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45E60" w14:textId="6EC89397" w:rsidR="000B327A" w:rsidRPr="0007343B" w:rsidRDefault="000B327A" w:rsidP="000B327A">
      <w:pPr>
        <w:spacing w:before="100" w:beforeAutospacing="1" w:after="100" w:afterAutospacing="1"/>
        <w:rPr>
          <w:rFonts w:asciiTheme="majorHAnsi" w:hAnsiTheme="majorHAnsi" w:cstheme="majorHAnsi"/>
          <w:caps/>
          <w:sz w:val="28"/>
          <w:szCs w:val="28"/>
          <w:u w:val="single"/>
        </w:rPr>
      </w:pPr>
      <w:r>
        <w:rPr>
          <w:rFonts w:asciiTheme="majorHAnsi" w:hAnsiTheme="majorHAnsi" w:cstheme="majorHAnsi"/>
          <w:caps/>
          <w:sz w:val="28"/>
          <w:szCs w:val="28"/>
          <w:u w:val="single"/>
        </w:rPr>
        <w:t>C</w:t>
      </w:r>
      <w:r w:rsidRPr="0007343B">
        <w:rPr>
          <w:rFonts w:asciiTheme="majorHAnsi" w:hAnsiTheme="majorHAnsi" w:cstheme="majorHAnsi"/>
          <w:caps/>
          <w:sz w:val="28"/>
          <w:szCs w:val="28"/>
          <w:u w:val="single"/>
        </w:rPr>
        <w:t>omunicato Stampa</w:t>
      </w:r>
    </w:p>
    <w:p w14:paraId="38553EE6" w14:textId="77777777" w:rsidR="000B327A" w:rsidRPr="000B327A" w:rsidRDefault="000B327A" w:rsidP="000B327A">
      <w:pPr>
        <w:spacing w:before="100" w:beforeAutospacing="1" w:after="100" w:afterAutospacing="1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95AD5F9" w14:textId="77777777" w:rsidR="000B327A" w:rsidRPr="003A2177" w:rsidRDefault="000B327A" w:rsidP="000B327A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3A2177">
        <w:rPr>
          <w:rFonts w:asciiTheme="majorHAnsi" w:hAnsiTheme="majorHAnsi" w:cstheme="majorHAnsi"/>
          <w:b/>
          <w:bCs/>
          <w:sz w:val="48"/>
          <w:szCs w:val="48"/>
        </w:rPr>
        <w:t>Living Lab Umbria</w:t>
      </w:r>
    </w:p>
    <w:p w14:paraId="6CCF71D1" w14:textId="77777777" w:rsidR="000B327A" w:rsidRPr="003A2177" w:rsidRDefault="000B327A" w:rsidP="000B327A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3A2177">
        <w:rPr>
          <w:rFonts w:asciiTheme="majorHAnsi" w:hAnsiTheme="majorHAnsi" w:cstheme="majorHAnsi"/>
          <w:b/>
          <w:bCs/>
          <w:smallCaps/>
          <w:sz w:val="36"/>
          <w:szCs w:val="36"/>
        </w:rPr>
        <w:t xml:space="preserve">Bando </w:t>
      </w:r>
      <w:r>
        <w:rPr>
          <w:rFonts w:asciiTheme="majorHAnsi" w:hAnsiTheme="majorHAnsi" w:cstheme="majorHAnsi"/>
          <w:b/>
          <w:bCs/>
          <w:smallCaps/>
          <w:sz w:val="36"/>
          <w:szCs w:val="36"/>
        </w:rPr>
        <w:t>I</w:t>
      </w:r>
      <w:r w:rsidRPr="003A2177">
        <w:rPr>
          <w:rFonts w:asciiTheme="majorHAnsi" w:hAnsiTheme="majorHAnsi" w:cstheme="majorHAnsi"/>
          <w:b/>
          <w:bCs/>
          <w:smallCaps/>
          <w:sz w:val="36"/>
          <w:szCs w:val="36"/>
        </w:rPr>
        <w:t xml:space="preserve">nnovazione </w:t>
      </w:r>
      <w:r>
        <w:rPr>
          <w:rFonts w:asciiTheme="majorHAnsi" w:hAnsiTheme="majorHAnsi" w:cstheme="majorHAnsi"/>
          <w:b/>
          <w:bCs/>
          <w:smallCaps/>
          <w:sz w:val="36"/>
          <w:szCs w:val="36"/>
        </w:rPr>
        <w:t>A</w:t>
      </w:r>
      <w:r w:rsidRPr="003A2177">
        <w:rPr>
          <w:rFonts w:asciiTheme="majorHAnsi" w:hAnsiTheme="majorHAnsi" w:cstheme="majorHAnsi"/>
          <w:b/>
          <w:bCs/>
          <w:smallCaps/>
          <w:sz w:val="36"/>
          <w:szCs w:val="36"/>
        </w:rPr>
        <w:t>perta</w:t>
      </w:r>
      <w:r w:rsidRPr="003A2177">
        <w:rPr>
          <w:rFonts w:asciiTheme="majorHAnsi" w:hAnsiTheme="majorHAnsi" w:cstheme="majorHAnsi"/>
          <w:b/>
          <w:bCs/>
          <w:sz w:val="36"/>
          <w:szCs w:val="36"/>
        </w:rPr>
        <w:t>: i progetti, le imprese e gli investimenti</w:t>
      </w:r>
    </w:p>
    <w:p w14:paraId="6D4E6040" w14:textId="77777777" w:rsidR="000B327A" w:rsidRPr="003A2177" w:rsidRDefault="000B327A" w:rsidP="000B32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72CF64DE" w14:textId="30B5B6B6" w:rsidR="000B327A" w:rsidRPr="0007343B" w:rsidRDefault="000B327A" w:rsidP="000B32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L’ampia partecipazione delle Imprese e delle Associazioni di categoria, in partnership con l’Università degli Studi di Perugia e le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A</w:t>
      </w: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ssociazioni civiche e religiose, conferma l’importanza del progetto Living Lab, frutto dell’azione di animazione e coinvolgimento condotta da </w:t>
      </w:r>
      <w:proofErr w:type="spellStart"/>
      <w:r w:rsidRPr="0007343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Sviluppumbria</w:t>
      </w:r>
      <w:proofErr w:type="spellEnd"/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195D8EF7" w14:textId="77777777" w:rsidR="000B327A" w:rsidRPr="0007343B" w:rsidRDefault="000B327A" w:rsidP="000B32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Richiesti oltre </w:t>
      </w:r>
      <w:r w:rsidRPr="0007343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800.000 € di contributi</w:t>
      </w: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per realizzare ben </w:t>
      </w:r>
      <w:r w:rsidRPr="0007343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1,5 milioni di investimenti</w:t>
      </w: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in Umbria. </w:t>
      </w:r>
    </w:p>
    <w:p w14:paraId="35424604" w14:textId="77777777" w:rsidR="000B327A" w:rsidRPr="0007343B" w:rsidRDefault="000B327A" w:rsidP="000B32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7343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13 i progetti</w:t>
      </w: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presentati che coinvolgono </w:t>
      </w:r>
      <w:r w:rsidRPr="0007343B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16 imprese</w:t>
      </w:r>
      <w:r w:rsidRPr="0007343B">
        <w:rPr>
          <w:rFonts w:asciiTheme="majorHAnsi" w:eastAsia="Times New Roman" w:hAnsiTheme="majorHAnsi" w:cstheme="majorHAnsi"/>
          <w:sz w:val="24"/>
          <w:szCs w:val="24"/>
          <w:lang w:eastAsia="it-IT"/>
        </w:rPr>
        <w:t>: rispettivamente 13 della provincia di Perugia e 3 di Terni. Le aziende, in forma singola o aggregata, hanno presentato programmi nel settore del turismo, della cultura e dell’istruzione, delle smart communities, dell’economia circolare, dell’ambiente, dell’inclusione sociale di persone con bisogni speciali.</w:t>
      </w:r>
    </w:p>
    <w:p w14:paraId="4A84C857" w14:textId="38544465" w:rsidR="000B327A" w:rsidRPr="0007343B" w:rsidRDefault="000B327A" w:rsidP="000B327A">
      <w:pPr>
        <w:pStyle w:val="NormaleWeb"/>
        <w:jc w:val="both"/>
        <w:rPr>
          <w:rFonts w:asciiTheme="majorHAnsi" w:hAnsiTheme="majorHAnsi" w:cstheme="majorHAnsi"/>
        </w:rPr>
      </w:pPr>
      <w:r w:rsidRPr="0007343B">
        <w:rPr>
          <w:rFonts w:asciiTheme="majorHAnsi" w:hAnsiTheme="majorHAnsi" w:cstheme="majorHAnsi"/>
        </w:rPr>
        <w:t xml:space="preserve">Questo primo Bando conclude la fase iniziale di un iter sperimentale ed esplorativo iniziato nella seconda metà del 2018 con </w:t>
      </w:r>
      <w:r>
        <w:rPr>
          <w:rFonts w:asciiTheme="majorHAnsi" w:hAnsiTheme="majorHAnsi" w:cstheme="majorHAnsi"/>
        </w:rPr>
        <w:t xml:space="preserve">la Regione Umbria, e </w:t>
      </w:r>
      <w:r w:rsidRPr="0007343B">
        <w:rPr>
          <w:rFonts w:asciiTheme="majorHAnsi" w:hAnsiTheme="majorHAnsi" w:cstheme="majorHAnsi"/>
        </w:rPr>
        <w:t>i Comun</w:t>
      </w:r>
      <w:r>
        <w:rPr>
          <w:rFonts w:asciiTheme="majorHAnsi" w:hAnsiTheme="majorHAnsi" w:cstheme="majorHAnsi"/>
        </w:rPr>
        <w:t>i</w:t>
      </w:r>
      <w:r w:rsidRPr="0007343B">
        <w:rPr>
          <w:rFonts w:asciiTheme="majorHAnsi" w:hAnsiTheme="majorHAnsi" w:cstheme="majorHAnsi"/>
        </w:rPr>
        <w:t xml:space="preserve"> di Perugia e di Terni, a diretto contatto con gli studenti dei Dipartimenti universitari e delle Scuole Secon</w:t>
      </w:r>
      <w:bookmarkStart w:id="0" w:name="_GoBack"/>
      <w:bookmarkEnd w:id="0"/>
      <w:r w:rsidRPr="0007343B">
        <w:rPr>
          <w:rFonts w:asciiTheme="majorHAnsi" w:hAnsiTheme="majorHAnsi" w:cstheme="majorHAnsi"/>
        </w:rPr>
        <w:t xml:space="preserve">darie, con l’obiettivo di coinvolgere e mettere al centro i bisogni dei cittadini. Il Living Lab Umbria ha l’obiettivo di favorire l’aggregazione degli “attori dell’innovazione” in un ecosistema collaborativo, dove si definiscono e realizzano progettualità in linea con gli obiettivi strategici per la crescita della </w:t>
      </w:r>
      <w:r>
        <w:rPr>
          <w:rFonts w:asciiTheme="majorHAnsi" w:hAnsiTheme="majorHAnsi" w:cstheme="majorHAnsi"/>
        </w:rPr>
        <w:t>r</w:t>
      </w:r>
      <w:r w:rsidRPr="0007343B">
        <w:rPr>
          <w:rFonts w:asciiTheme="majorHAnsi" w:hAnsiTheme="majorHAnsi" w:cstheme="majorHAnsi"/>
        </w:rPr>
        <w:t>egione, sia in termini di miglioramento della competitività delle imprese che di qualità della vita nei comuni di Perugia e di Terni.</w:t>
      </w:r>
    </w:p>
    <w:p w14:paraId="630696FB" w14:textId="77777777" w:rsidR="000B327A" w:rsidRPr="000B327A" w:rsidRDefault="000B327A" w:rsidP="000B327A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43B">
        <w:rPr>
          <w:rFonts w:asciiTheme="majorHAnsi" w:hAnsiTheme="majorHAnsi" w:cstheme="majorHAnsi"/>
          <w:sz w:val="24"/>
          <w:szCs w:val="24"/>
        </w:rPr>
        <w:t xml:space="preserve">Sulla piattaforma </w:t>
      </w:r>
      <w:r w:rsidRPr="0007343B">
        <w:rPr>
          <w:rFonts w:asciiTheme="majorHAnsi" w:hAnsiTheme="majorHAnsi" w:cstheme="majorHAnsi"/>
          <w:b/>
          <w:bCs/>
          <w:sz w:val="24"/>
          <w:szCs w:val="24"/>
          <w:u w:val="single"/>
        </w:rPr>
        <w:t>www.livinglab-umbria.it</w:t>
      </w:r>
      <w:r w:rsidRPr="0007343B">
        <w:rPr>
          <w:rFonts w:asciiTheme="majorHAnsi" w:hAnsiTheme="majorHAnsi" w:cstheme="majorHAnsi"/>
          <w:sz w:val="24"/>
          <w:szCs w:val="24"/>
        </w:rPr>
        <w:t xml:space="preserve"> (previa registrazione) sono on-line tutte le informazioni per partecipare alla raccolta dei fabbisogni</w:t>
      </w:r>
      <w:r w:rsidRPr="0007343B">
        <w:rPr>
          <w:rStyle w:val="Enfasicorsivo"/>
          <w:rFonts w:asciiTheme="majorHAnsi" w:hAnsiTheme="majorHAnsi" w:cstheme="majorHAnsi"/>
          <w:sz w:val="24"/>
          <w:szCs w:val="24"/>
        </w:rPr>
        <w:t xml:space="preserve">. </w:t>
      </w:r>
      <w:r w:rsidRPr="000B327A">
        <w:rPr>
          <w:rStyle w:val="Enfasicorsivo"/>
          <w:rFonts w:asciiTheme="majorHAnsi" w:hAnsiTheme="majorHAnsi" w:cstheme="majorHAnsi"/>
          <w:i w:val="0"/>
          <w:iCs w:val="0"/>
          <w:sz w:val="24"/>
          <w:szCs w:val="24"/>
        </w:rPr>
        <w:t xml:space="preserve">Ogni cittadino può contribuire al dibattito inviando idee e proposte per le quali verranno cercate soluzioni innovative grazie ai nuovi bandi </w:t>
      </w:r>
      <w:r w:rsidRPr="000B327A">
        <w:rPr>
          <w:rStyle w:val="Enfasicorsivo"/>
          <w:rFonts w:asciiTheme="majorHAnsi" w:hAnsiTheme="majorHAnsi" w:cstheme="majorHAnsi"/>
          <w:sz w:val="24"/>
          <w:szCs w:val="24"/>
        </w:rPr>
        <w:t>i</w:t>
      </w:r>
      <w:r w:rsidRPr="000B327A">
        <w:rPr>
          <w:rFonts w:asciiTheme="majorHAnsi" w:hAnsiTheme="majorHAnsi" w:cstheme="majorHAnsi"/>
          <w:sz w:val="24"/>
          <w:szCs w:val="24"/>
        </w:rPr>
        <w:t>n programmazione per il 2020.</w:t>
      </w:r>
    </w:p>
    <w:p w14:paraId="0EDB122C" w14:textId="77777777" w:rsidR="000B327A" w:rsidRPr="0007343B" w:rsidRDefault="000B327A" w:rsidP="000B327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54E68C" w14:textId="28C4B0FE" w:rsidR="000B327A" w:rsidRDefault="000B327A" w:rsidP="000B32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Sviluppumbria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SpA</w:t>
      </w:r>
      <w:proofErr w:type="spellEnd"/>
    </w:p>
    <w:p w14:paraId="1CC6BEC4" w14:textId="502D9094" w:rsidR="000B327A" w:rsidRDefault="000B327A" w:rsidP="000B32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 075 56 81 242</w:t>
      </w:r>
    </w:p>
    <w:p w14:paraId="7F105D4C" w14:textId="7C0CA766" w:rsidR="000B327A" w:rsidRDefault="00094A4F" w:rsidP="000B32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7" w:history="1">
        <w:r w:rsidR="000B327A" w:rsidRPr="001311EE">
          <w:rPr>
            <w:rStyle w:val="Collegamentoipertestuale"/>
            <w:rFonts w:asciiTheme="majorHAnsi" w:hAnsiTheme="majorHAnsi" w:cstheme="majorHAnsi"/>
            <w:sz w:val="24"/>
            <w:szCs w:val="24"/>
          </w:rPr>
          <w:t>www.sviluppumbria.it</w:t>
        </w:r>
      </w:hyperlink>
    </w:p>
    <w:p w14:paraId="09135799" w14:textId="78F1146F" w:rsidR="000B327A" w:rsidRDefault="000B327A" w:rsidP="000B32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A9D85E" w14:textId="77777777" w:rsidR="000B327A" w:rsidRDefault="000B327A" w:rsidP="000B32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28DF47" w14:textId="6DAAE30E" w:rsidR="000B327A" w:rsidRPr="000B327A" w:rsidRDefault="000B327A" w:rsidP="000B32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B327A">
        <w:rPr>
          <w:rFonts w:asciiTheme="majorHAnsi" w:hAnsiTheme="majorHAnsi" w:cstheme="majorHAnsi"/>
          <w:sz w:val="20"/>
          <w:szCs w:val="20"/>
        </w:rPr>
        <w:t>Il progetto Living Lab Umbria è finanziato attraverso l’Azione 1.4.1 del POR–FESR 2014</w:t>
      </w:r>
      <w:r w:rsidR="005A6DDC">
        <w:rPr>
          <w:rFonts w:asciiTheme="majorHAnsi" w:hAnsiTheme="majorHAnsi" w:cstheme="majorHAnsi"/>
          <w:sz w:val="20"/>
          <w:szCs w:val="20"/>
        </w:rPr>
        <w:t>-</w:t>
      </w:r>
      <w:r w:rsidRPr="000B327A">
        <w:rPr>
          <w:rFonts w:asciiTheme="majorHAnsi" w:hAnsiTheme="majorHAnsi" w:cstheme="majorHAnsi"/>
          <w:sz w:val="20"/>
          <w:szCs w:val="20"/>
        </w:rPr>
        <w:t>2020</w:t>
      </w:r>
      <w:r w:rsidR="005A6DDC">
        <w:rPr>
          <w:rFonts w:asciiTheme="majorHAnsi" w:hAnsiTheme="majorHAnsi" w:cstheme="majorHAnsi"/>
          <w:sz w:val="20"/>
          <w:szCs w:val="20"/>
        </w:rPr>
        <w:t>.</w:t>
      </w:r>
    </w:p>
    <w:sectPr w:rsidR="000B327A" w:rsidRPr="000B327A" w:rsidSect="000F2A87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5977" w14:textId="77777777" w:rsidR="00094A4F" w:rsidRDefault="00094A4F" w:rsidP="000F2A87">
      <w:pPr>
        <w:spacing w:after="0" w:line="240" w:lineRule="auto"/>
      </w:pPr>
      <w:r>
        <w:separator/>
      </w:r>
    </w:p>
  </w:endnote>
  <w:endnote w:type="continuationSeparator" w:id="0">
    <w:p w14:paraId="78543A98" w14:textId="77777777" w:rsidR="00094A4F" w:rsidRDefault="00094A4F" w:rsidP="000F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A327" w14:textId="77777777" w:rsidR="000F2A87" w:rsidRDefault="000F2A87">
    <w:pPr>
      <w:pStyle w:val="Pidipagina"/>
    </w:pPr>
    <w:r>
      <w:rPr>
        <w:rFonts w:ascii="Cambria" w:hAnsi="Cambria"/>
        <w:caps/>
        <w:noProof/>
        <w:sz w:val="28"/>
        <w:szCs w:val="28"/>
        <w:lang w:eastAsia="it-IT"/>
      </w:rPr>
      <w:drawing>
        <wp:anchor distT="0" distB="0" distL="114300" distR="114300" simplePos="0" relativeHeight="251661312" behindDoc="0" locked="0" layoutInCell="1" allowOverlap="1" wp14:anchorId="3E18C78D" wp14:editId="7692BB1F">
          <wp:simplePos x="0" y="0"/>
          <wp:positionH relativeFrom="margin">
            <wp:align>right</wp:align>
          </wp:positionH>
          <wp:positionV relativeFrom="paragraph">
            <wp:posOffset>9857</wp:posOffset>
          </wp:positionV>
          <wp:extent cx="6112024" cy="877433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FESR 2014-2020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024" cy="877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DD2D5" w14:textId="77777777" w:rsidR="000F2A87" w:rsidRDefault="000F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C22B" w14:textId="77777777" w:rsidR="00094A4F" w:rsidRDefault="00094A4F" w:rsidP="000F2A87">
      <w:pPr>
        <w:spacing w:after="0" w:line="240" w:lineRule="auto"/>
      </w:pPr>
      <w:r>
        <w:separator/>
      </w:r>
    </w:p>
  </w:footnote>
  <w:footnote w:type="continuationSeparator" w:id="0">
    <w:p w14:paraId="3B1118BA" w14:textId="77777777" w:rsidR="00094A4F" w:rsidRDefault="00094A4F" w:rsidP="000F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1170" w14:textId="77777777" w:rsidR="000F2A87" w:rsidRDefault="000F2A8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3D859C9F" wp14:editId="49D6521C">
          <wp:simplePos x="0" y="0"/>
          <wp:positionH relativeFrom="margin">
            <wp:align>left</wp:align>
          </wp:positionH>
          <wp:positionV relativeFrom="paragraph">
            <wp:posOffset>-265961</wp:posOffset>
          </wp:positionV>
          <wp:extent cx="6140450" cy="1098550"/>
          <wp:effectExtent l="0" t="0" r="0" b="635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0" cy="1098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24933"/>
    <w:multiLevelType w:val="hybridMultilevel"/>
    <w:tmpl w:val="00D8956C"/>
    <w:lvl w:ilvl="0" w:tplc="E3F4A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08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60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1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C5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47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8C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AA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C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A"/>
    <w:rsid w:val="0000434D"/>
    <w:rsid w:val="00094A4F"/>
    <w:rsid w:val="000B327A"/>
    <w:rsid w:val="000F2A87"/>
    <w:rsid w:val="001625AA"/>
    <w:rsid w:val="001941BD"/>
    <w:rsid w:val="003152EC"/>
    <w:rsid w:val="003712D0"/>
    <w:rsid w:val="00471A1B"/>
    <w:rsid w:val="004B24F3"/>
    <w:rsid w:val="00570BD9"/>
    <w:rsid w:val="00597698"/>
    <w:rsid w:val="005A6DDC"/>
    <w:rsid w:val="005E6866"/>
    <w:rsid w:val="00676AD4"/>
    <w:rsid w:val="00693BF8"/>
    <w:rsid w:val="00724E3D"/>
    <w:rsid w:val="007B38A8"/>
    <w:rsid w:val="00A7450C"/>
    <w:rsid w:val="00A77542"/>
    <w:rsid w:val="00AA3A33"/>
    <w:rsid w:val="00B21F68"/>
    <w:rsid w:val="00B834F7"/>
    <w:rsid w:val="00BF6FED"/>
    <w:rsid w:val="00C10DF1"/>
    <w:rsid w:val="00CE3983"/>
    <w:rsid w:val="00D11BCC"/>
    <w:rsid w:val="00D906C7"/>
    <w:rsid w:val="00E35EFF"/>
    <w:rsid w:val="00F24C3A"/>
    <w:rsid w:val="00F343B8"/>
    <w:rsid w:val="00F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C4A85"/>
  <w15:docId w15:val="{E63B0A83-54B5-4E93-A7F3-62EB5FE6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625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70A2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0A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24F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F2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87"/>
  </w:style>
  <w:style w:type="paragraph" w:styleId="Pidipagina">
    <w:name w:val="footer"/>
    <w:basedOn w:val="Normale"/>
    <w:link w:val="PidipaginaCarattere"/>
    <w:uiPriority w:val="99"/>
    <w:unhideWhenUsed/>
    <w:rsid w:val="000F2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87"/>
  </w:style>
  <w:style w:type="character" w:styleId="Enfasicorsivo">
    <w:name w:val="Emphasis"/>
    <w:basedOn w:val="Carpredefinitoparagrafo"/>
    <w:uiPriority w:val="20"/>
    <w:qFormat/>
    <w:rsid w:val="001941B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B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50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5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ilupp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Bettin</dc:creator>
  <cp:keywords/>
  <dc:description/>
  <cp:lastModifiedBy>Elisa Paradisi</cp:lastModifiedBy>
  <cp:revision>2</cp:revision>
  <cp:lastPrinted>2019-11-07T11:40:00Z</cp:lastPrinted>
  <dcterms:created xsi:type="dcterms:W3CDTF">2020-01-08T12:13:00Z</dcterms:created>
  <dcterms:modified xsi:type="dcterms:W3CDTF">2020-01-08T12:13:00Z</dcterms:modified>
</cp:coreProperties>
</file>