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93" w:rsidRPr="00851B9A" w:rsidRDefault="005B4993" w:rsidP="00321A7F">
      <w:pPr>
        <w:autoSpaceDE w:val="0"/>
        <w:adjustRightInd w:val="0"/>
        <w:ind w:right="282"/>
        <w:rPr>
          <w:rFonts w:asciiTheme="minorHAnsi" w:hAnsiTheme="minorHAnsi" w:cstheme="minorHAnsi"/>
          <w:b/>
        </w:rPr>
      </w:pPr>
      <w:r w:rsidRPr="00851B9A">
        <w:rPr>
          <w:rFonts w:asciiTheme="minorHAnsi" w:hAnsiTheme="minorHAnsi" w:cstheme="minorHAnsi"/>
          <w:b/>
          <w:i/>
        </w:rPr>
        <w:t>A</w:t>
      </w:r>
      <w:r w:rsidR="00321A7F">
        <w:rPr>
          <w:rFonts w:asciiTheme="minorHAnsi" w:hAnsiTheme="minorHAnsi" w:cstheme="minorHAnsi"/>
          <w:b/>
          <w:i/>
        </w:rPr>
        <w:t>llegato</w:t>
      </w:r>
      <w:bookmarkStart w:id="0" w:name="_GoBack"/>
      <w:bookmarkEnd w:id="0"/>
      <w:r w:rsidRPr="00851B9A">
        <w:rPr>
          <w:rFonts w:asciiTheme="minorHAnsi" w:hAnsiTheme="minorHAnsi" w:cstheme="minorHAnsi"/>
          <w:b/>
          <w:i/>
        </w:rPr>
        <w:t xml:space="preserve"> </w:t>
      </w:r>
      <w:r w:rsidR="008919A1">
        <w:rPr>
          <w:rFonts w:asciiTheme="minorHAnsi" w:hAnsiTheme="minorHAnsi" w:cstheme="minorHAnsi"/>
          <w:b/>
          <w:i/>
        </w:rPr>
        <w:t>5)</w:t>
      </w:r>
      <w:r w:rsidRPr="00851B9A">
        <w:rPr>
          <w:rFonts w:asciiTheme="minorHAnsi" w:hAnsiTheme="minorHAnsi" w:cstheme="minorHAnsi"/>
          <w:b/>
          <w:i/>
        </w:rPr>
        <w:t xml:space="preserve"> </w:t>
      </w:r>
      <w:r w:rsidRPr="00851B9A">
        <w:rPr>
          <w:rFonts w:asciiTheme="minorHAnsi" w:hAnsiTheme="minorHAnsi" w:cstheme="minorHAnsi"/>
          <w:b/>
        </w:rPr>
        <w:t xml:space="preserve">INFO PRIVACY </w:t>
      </w:r>
    </w:p>
    <w:p w:rsidR="005B4993" w:rsidRPr="00851B9A" w:rsidRDefault="005B4993" w:rsidP="005B4993">
      <w:pPr>
        <w:autoSpaceDE w:val="0"/>
        <w:adjustRightInd w:val="0"/>
        <w:ind w:right="282"/>
        <w:jc w:val="both"/>
        <w:rPr>
          <w:rFonts w:asciiTheme="minorHAnsi" w:hAnsiTheme="minorHAnsi" w:cstheme="minorHAnsi"/>
        </w:rPr>
      </w:pPr>
    </w:p>
    <w:p w:rsidR="005B4993" w:rsidRPr="00851B9A" w:rsidRDefault="005B4993" w:rsidP="005B4993">
      <w:pPr>
        <w:pStyle w:val="Standard"/>
        <w:jc w:val="both"/>
        <w:rPr>
          <w:rFonts w:asciiTheme="minorHAnsi" w:hAnsiTheme="minorHAnsi" w:cstheme="minorHAnsi"/>
          <w:b/>
          <w:bCs/>
          <w:kern w:val="0"/>
          <w:lang w:eastAsia="it-IT"/>
        </w:rPr>
      </w:pPr>
      <w:r w:rsidRPr="00851B9A">
        <w:rPr>
          <w:rFonts w:asciiTheme="minorHAnsi" w:hAnsiTheme="minorHAnsi" w:cstheme="minorHAnsi"/>
          <w:b/>
          <w:bCs/>
          <w:kern w:val="0"/>
          <w:lang w:eastAsia="it-IT"/>
        </w:rPr>
        <w:t>Informativa sul trattamento dei dati personali forniti per la partecipazione alla procedura relativa all’AVVISO PUBBLICO PER LA REALIZZAZIONE DI MISSIONI IMPRENDITORIALI ALL’ESTERO E DI INCOMING IN FAVORE DELLE PMI UMBRE PROGETTATE DA SOGGETTI ATTUATORI QUALIFICATI per la CREAZIONE DEL CATALOGO REGIONALE 2019-2020</w:t>
      </w:r>
    </w:p>
    <w:p w:rsidR="005B4993" w:rsidRPr="00851B9A" w:rsidRDefault="005B4993" w:rsidP="005B4993">
      <w:pPr>
        <w:pStyle w:val="Standard"/>
        <w:rPr>
          <w:rFonts w:asciiTheme="minorHAnsi" w:hAnsiTheme="minorHAnsi" w:cstheme="minorHAnsi"/>
          <w:b/>
          <w:bCs/>
        </w:rPr>
      </w:pPr>
    </w:p>
    <w:p w:rsidR="005B4993" w:rsidRPr="00851B9A" w:rsidRDefault="005B4993" w:rsidP="005B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 w:rsidRPr="00851B9A">
        <w:rPr>
          <w:rFonts w:asciiTheme="minorHAnsi" w:eastAsia="Times New Roman" w:hAnsiTheme="minorHAnsi" w:cstheme="minorHAnsi"/>
          <w:b/>
          <w:lang w:eastAsia="it-IT"/>
        </w:rPr>
        <w:t xml:space="preserve"> (Ai sensi dell’art. 13 del </w:t>
      </w:r>
      <w:bookmarkStart w:id="1" w:name="_Hlk516060864"/>
      <w:bookmarkStart w:id="2" w:name="_Hlk516060945"/>
      <w:r w:rsidRPr="00851B9A">
        <w:rPr>
          <w:rFonts w:asciiTheme="minorHAnsi" w:hAnsiTheme="minorHAnsi" w:cstheme="minorHAnsi"/>
          <w:b/>
        </w:rPr>
        <w:t>Regolamento UE 2016/679</w:t>
      </w:r>
      <w:bookmarkEnd w:id="1"/>
      <w:bookmarkEnd w:id="2"/>
      <w:r w:rsidRPr="00851B9A">
        <w:rPr>
          <w:rFonts w:asciiTheme="minorHAnsi" w:eastAsia="Times New Roman" w:hAnsiTheme="minorHAnsi" w:cstheme="minorHAnsi"/>
          <w:b/>
          <w:lang w:eastAsia="it-IT"/>
        </w:rPr>
        <w:t xml:space="preserve">) </w:t>
      </w:r>
    </w:p>
    <w:p w:rsidR="005B4993" w:rsidRPr="00851B9A" w:rsidRDefault="005B4993" w:rsidP="005B4993">
      <w:pPr>
        <w:autoSpaceDE w:val="0"/>
        <w:adjustRightInd w:val="0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proofErr w:type="spellStart"/>
      <w:r w:rsidRPr="00851B9A">
        <w:rPr>
          <w:rFonts w:asciiTheme="minorHAnsi" w:eastAsiaTheme="minorHAnsi" w:hAnsiTheme="minorHAnsi" w:cstheme="minorHAnsi"/>
        </w:rPr>
        <w:t>Sviluppumbria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 in forza della sua natura di società in house ed in attuazione della </w:t>
      </w:r>
      <w:r w:rsidRPr="00851B9A">
        <w:rPr>
          <w:rFonts w:asciiTheme="minorHAnsi" w:eastAsiaTheme="minorHAnsi" w:hAnsiTheme="minorHAnsi" w:cstheme="minorHAnsi"/>
          <w:kern w:val="0"/>
        </w:rPr>
        <w:t>D.G.R. n. 1393/2018</w:t>
      </w:r>
      <w:r w:rsidRPr="00851B9A">
        <w:rPr>
          <w:rFonts w:asciiTheme="minorHAnsi" w:eastAsiaTheme="minorHAnsi" w:hAnsiTheme="minorHAnsi" w:cstheme="minorHAnsi"/>
        </w:rPr>
        <w:t xml:space="preserve"> è affidataria da parte della Regione Umbria delle attività nell’ambito del POR FESR  2014-2020, </w:t>
      </w:r>
      <w:r w:rsidRPr="00851B9A">
        <w:rPr>
          <w:rFonts w:asciiTheme="minorHAnsi" w:eastAsiaTheme="minorHAnsi" w:hAnsiTheme="minorHAnsi" w:cstheme="minorHAnsi"/>
          <w:kern w:val="0"/>
        </w:rPr>
        <w:t>ed in particolare dell’Azione 3.3.1 “Progetti di promozione dell’export destinati a imprese e loro forme aggregate individuate su base territoriale o settoriale”</w:t>
      </w:r>
      <w:r w:rsidRPr="00851B9A">
        <w:rPr>
          <w:rFonts w:asciiTheme="minorHAnsi" w:eastAsiaTheme="minorHAnsi" w:hAnsiTheme="minorHAnsi" w:cstheme="minorHAnsi"/>
        </w:rPr>
        <w:t>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Tali rapporti implicano, necessariamente, ai sensi del Reg. UE 2016/679 GDPR, il trattamento, da parte di </w:t>
      </w:r>
      <w:proofErr w:type="spellStart"/>
      <w:r w:rsidRPr="00851B9A">
        <w:rPr>
          <w:rFonts w:asciiTheme="minorHAnsi" w:eastAsiaTheme="minorHAnsi" w:hAnsiTheme="minorHAnsi" w:cstheme="minorHAnsi"/>
        </w:rPr>
        <w:t>Sviluppumbria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, di dati personali di cui la Regione è Titolare; ai sensi dell’art. 28 del GDPR il rapporto tra Regione Umbria in qualità di titolare e </w:t>
      </w:r>
      <w:proofErr w:type="spellStart"/>
      <w:r w:rsidRPr="00851B9A">
        <w:rPr>
          <w:rFonts w:asciiTheme="minorHAnsi" w:eastAsiaTheme="minorHAnsi" w:hAnsiTheme="minorHAnsi" w:cstheme="minorHAnsi"/>
        </w:rPr>
        <w:t>Sviluppumbria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 in qualità di responsabile esterno è disciplinato da un apposito atto giuridico.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</w:rPr>
        <w:t>Titolare del trattamento</w:t>
      </w:r>
      <w:r w:rsidRPr="00851B9A">
        <w:rPr>
          <w:rFonts w:asciiTheme="minorHAnsi" w:eastAsiaTheme="minorHAnsi" w:hAnsiTheme="minorHAnsi" w:cstheme="minorHAnsi"/>
        </w:rPr>
        <w:t xml:space="preserve"> è la Giunta Regionale - Regione Umbria – Corso Vannucci, 96 - 06121 Perugia.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 xml:space="preserve">Dati di contatto </w:t>
      </w:r>
      <w:bookmarkStart w:id="3" w:name="_Hlk188635"/>
      <w:r w:rsidRPr="00851B9A">
        <w:rPr>
          <w:rFonts w:asciiTheme="minorHAnsi" w:eastAsiaTheme="minorHAnsi" w:hAnsiTheme="minorHAnsi" w:cstheme="minorHAnsi"/>
          <w:b/>
        </w:rPr>
        <w:t>del responsabile della protezione dei dati (“DPO”) della Regione Umbria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sede: Palazzo Broletto - Via M. Angeloni 61– 061244 Perugia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e-mail: dpo@regione.umbria.it </w:t>
      </w:r>
      <w:bookmarkEnd w:id="3"/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proofErr w:type="spellStart"/>
      <w:r w:rsidRPr="00851B9A">
        <w:rPr>
          <w:rFonts w:asciiTheme="minorHAnsi" w:eastAsiaTheme="minorHAnsi" w:hAnsiTheme="minorHAnsi" w:cstheme="minorHAnsi"/>
        </w:rPr>
        <w:t>pec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: direzionesviluppo.regione@postacert.umbria.it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tel. 075 5045693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</w:rPr>
        <w:t>Responsabile del trattamento</w:t>
      </w:r>
      <w:r w:rsidRPr="00851B9A">
        <w:rPr>
          <w:rFonts w:asciiTheme="minorHAnsi" w:eastAsiaTheme="minorHAnsi" w:hAnsiTheme="minorHAnsi" w:cstheme="minorHAnsi"/>
        </w:rPr>
        <w:t xml:space="preserve"> ai sensi dell’art. 28 del GDPR è SVILUPPUMBRIA S.p.A., con sede in Perugia, Via Don Bosco, n.11.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>Dati di contatto del responsabile della protezione dei dati di SVILUPPUMBRIA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Ufficio del Responsabile della Protezione dei Dati / Data </w:t>
      </w:r>
      <w:proofErr w:type="spellStart"/>
      <w:r w:rsidRPr="00851B9A">
        <w:rPr>
          <w:rFonts w:asciiTheme="minorHAnsi" w:eastAsiaTheme="minorHAnsi" w:hAnsiTheme="minorHAnsi" w:cstheme="minorHAnsi"/>
        </w:rPr>
        <w:t>Protection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851B9A">
        <w:rPr>
          <w:rFonts w:asciiTheme="minorHAnsi" w:eastAsiaTheme="minorHAnsi" w:hAnsiTheme="minorHAnsi" w:cstheme="minorHAnsi"/>
        </w:rPr>
        <w:t>Officer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 (“DPO”)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Via Don Bosco, n.11 – 06124 PERUGIA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e-mail: privacy@sviluppumbria.it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Tel. 07556811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 xml:space="preserve">Finalità e base giuridica del trattamento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I dati personali volontariamente conferiti verranno trattati senza il consenso esclusivamente per: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l’esecuzione delle procedure di valutazione delle domande di partecipazione e per la verifica dei requisiti, come meglio specificate nell’avviso;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nel solo caso di inserimento nel catalogo, per le finalità strettamente legate alla partecipazione dei beneficiari a fiere internazionali;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adempiere agli obblighi di legge in materia di antiriciclaggio, antimafia e per le verifiche richieste dalla vigente normativa;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adempiere agli obblighi di rendicontazione relativi ai fondi comunitari e regionali a cui è imputabile la spesa;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adempiere agli obblighi di trasparenza;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gestire contenziosi e recupero crediti, prevenire frodi ed attività illecite;</w:t>
      </w:r>
    </w:p>
    <w:p w:rsidR="005B4993" w:rsidRPr="00851B9A" w:rsidRDefault="005B4993" w:rsidP="005B499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lastRenderedPageBreak/>
        <w:t xml:space="preserve">esercitare i diritti e tutelare gli interessi legittimi del titolare, del responsabile o di terzi titolari ad esempio il diritto di difesa in giudizio.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La base giuridica del trattamento ai sensi dell’art.6 del Reg. UE 679/2016 è:</w:t>
      </w:r>
    </w:p>
    <w:p w:rsidR="005B4993" w:rsidRPr="00851B9A" w:rsidRDefault="005B4993" w:rsidP="005B499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per i punti a) e b) il trattamento è necessario all’esecuzione delle misure precontrattuali connesse all’attuazione del presente avviso e, esclusivamente in caso di inserimento nel catalogo e di scelta dei beneficiari, degli adempimenti successivi con riguardo alla partecipazione alle fiere ed allo svolgimento delle attività previste nel progetto presentato e selezionato dai beneficiari;</w:t>
      </w:r>
    </w:p>
    <w:p w:rsidR="005B4993" w:rsidRPr="00851B9A" w:rsidRDefault="005B4993" w:rsidP="005B499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per i punti c) e d) il trattamento è necessario per adempiere ad un obbligo legale;</w:t>
      </w:r>
    </w:p>
    <w:p w:rsidR="005B4993" w:rsidRPr="00851B9A" w:rsidRDefault="005B4993" w:rsidP="005B499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Per i punti f) e g) il trattamento è necessario al perseguimento del legittimo interesse del titolare.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highlight w:val="yellow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  <w:bCs/>
        </w:rPr>
      </w:pPr>
      <w:r w:rsidRPr="00851B9A">
        <w:rPr>
          <w:rFonts w:asciiTheme="minorHAnsi" w:eastAsiaTheme="minorHAnsi" w:hAnsiTheme="minorHAnsi" w:cstheme="minorHAnsi"/>
          <w:b/>
          <w:bCs/>
        </w:rPr>
        <w:t>Categorie di soggetti ai quali i dati personali possono essere comunicati o che possono venirne a conoscenza in qualità di Responsabili o Incaricati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Oltre ai dipendenti del Titolare e del Responsabile incaricati del trattamento, i dati potranno essere comunicati a soggetti esterni a </w:t>
      </w:r>
      <w:proofErr w:type="spellStart"/>
      <w:r w:rsidRPr="00851B9A">
        <w:rPr>
          <w:rFonts w:asciiTheme="minorHAnsi" w:eastAsiaTheme="minorHAnsi" w:hAnsiTheme="minorHAnsi" w:cstheme="minorHAnsi"/>
        </w:rPr>
        <w:t>Sviluppumbria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 comunque funzionali all’espletamento delle finalità del trattamento; tali soggetti sono incaricati quali responsabili esterni ai sensi dell’art. 28 del Reg. UE 679/2016.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Alcuni dati saranno oggetto di diffusione mediante pubblicazione sul sito istituzionale di </w:t>
      </w:r>
      <w:proofErr w:type="spellStart"/>
      <w:r w:rsidRPr="00851B9A">
        <w:rPr>
          <w:rFonts w:asciiTheme="minorHAnsi" w:eastAsiaTheme="minorHAnsi" w:hAnsiTheme="minorHAnsi" w:cstheme="minorHAnsi"/>
        </w:rPr>
        <w:t>Sviluppumbria</w:t>
      </w:r>
      <w:proofErr w:type="spellEnd"/>
      <w:r w:rsidRPr="00851B9A">
        <w:rPr>
          <w:rFonts w:asciiTheme="minorHAnsi" w:eastAsiaTheme="minorHAnsi" w:hAnsiTheme="minorHAnsi" w:cstheme="minorHAnsi"/>
        </w:rPr>
        <w:t xml:space="preserve"> ai sensi del citato d.lgs. 33/2013 in materia di trasparenza.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Alcuni dati potranno essere oggetto di trasmissione ad eventuali controinteressati a seguito di legittimo accesso agli atti.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>Modalità del trattamento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In relazione alle finalità di cui sopra, il trattamento dei dati personali avverrà con modalità informatiche e manuali secondo le istruzioni del titolare già in parte disciplinate con riguardo alle modalità ed agli scopi nel Sistema di Gestione e Controllo del POR FESR Umbria 2014-2010 (SIGECO). In ogni caso, sarà garantita la sicurezza logica e fisica dei dati e, in generale, la riservatezza dei dati personali trattati, mettendo in atto tutte le necessarie misure tecniche e organizzative adeguate a garantire la loro sicurezza. I dati non saranno diffusi, se non preventivamente anonimizzati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>Trasferimento dei dati all’estero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I dati non saranno trasferiti in altri paesi extra UE.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 xml:space="preserve">Durata del Trattamento 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>I dati personali raccolti per le finalità indicate sopra saranno trattati e conservati per il tempo strettamente necessario per l’espletamento delle procedure di valutazione e, solo in caso di ammissione alle agevolazioni a favore del beneficiario per la durata del rapporto con lo stesso, oltre ai termini prescrizionali nonché a quelli collegati alle modalità di rendicontazione ed agli ulteriori adempimenti di legge.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  <w:b/>
        </w:rPr>
      </w:pPr>
      <w:r w:rsidRPr="00851B9A">
        <w:rPr>
          <w:rFonts w:asciiTheme="minorHAnsi" w:eastAsiaTheme="minorHAnsi" w:hAnsiTheme="minorHAnsi" w:cstheme="minorHAnsi"/>
          <w:b/>
        </w:rPr>
        <w:t>Diritti dell’interessato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t xml:space="preserve">In conformità a quanto previsto nel Capo III, Sezione I </w:t>
      </w:r>
      <w:bookmarkStart w:id="4" w:name="_Hlk516069773"/>
      <w:r w:rsidRPr="00851B9A">
        <w:rPr>
          <w:rFonts w:asciiTheme="minorHAnsi" w:eastAsiaTheme="minorHAnsi" w:hAnsiTheme="minorHAnsi" w:cstheme="minorHAnsi"/>
        </w:rPr>
        <w:t>del Reg. UE 679/2016</w:t>
      </w:r>
      <w:bookmarkEnd w:id="4"/>
      <w:r w:rsidRPr="00851B9A">
        <w:rPr>
          <w:rFonts w:asciiTheme="minorHAnsi" w:eastAsiaTheme="minorHAnsi" w:hAnsiTheme="minorHAnsi" w:cstheme="minorHAnsi"/>
        </w:rPr>
        <w:t>, l’interessato può esercitare i diritti ivi indicati ed in particolare: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>Diritto di accesso</w:t>
      </w:r>
      <w:r w:rsidRPr="00851B9A">
        <w:rPr>
          <w:rFonts w:asciiTheme="minorHAnsi" w:eastAsiaTheme="minorHAnsi" w:hAnsiTheme="minorHAnsi" w:cstheme="minorHAnsi"/>
        </w:rPr>
        <w:t xml:space="preserve"> - Ottenere conferma che sia o meno in corso un trattamento di dati personali che lo riguardano e, in tal caso, ricevere informazioni relative, in particolare, a: </w:t>
      </w:r>
      <w:r w:rsidRPr="00851B9A">
        <w:rPr>
          <w:rFonts w:asciiTheme="minorHAnsi" w:eastAsiaTheme="minorHAnsi" w:hAnsiTheme="minorHAnsi" w:cstheme="minorHAnsi"/>
        </w:rPr>
        <w:lastRenderedPageBreak/>
        <w:t>finalità del trattamento, categorie di dati personali trattati e periodo di conservazione, destinatari cui questi possono essere comunicati (articolo 15, GDPR),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>Diritto di rettifica</w:t>
      </w:r>
      <w:r w:rsidRPr="00851B9A">
        <w:rPr>
          <w:rFonts w:asciiTheme="minorHAnsi" w:eastAsiaTheme="minorHAnsi" w:hAnsiTheme="minorHAnsi" w:cstheme="minorHAnsi"/>
        </w:rPr>
        <w:t xml:space="preserve"> - Ottenere, senza ingiustificato ritardo, la rettifica dei dati personali inesatti che lo riguardano e l’integrazione dei dati personali incompleti (articolo 16, GDPR),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 xml:space="preserve">Diritto alla cancellazione </w:t>
      </w:r>
      <w:r w:rsidRPr="00851B9A">
        <w:rPr>
          <w:rFonts w:asciiTheme="minorHAnsi" w:eastAsiaTheme="minorHAnsi" w:hAnsiTheme="minorHAnsi" w:cstheme="minorHAnsi"/>
        </w:rPr>
        <w:t>- Ottenere, senza ingiustificato ritardo, la cancellazione dei dati personali che lo riguardano, nei casi previsti dal GDPR (articolo 17, GDPR),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>Diritto di limitazione</w:t>
      </w:r>
      <w:r w:rsidRPr="00851B9A">
        <w:rPr>
          <w:rFonts w:asciiTheme="minorHAnsi" w:eastAsiaTheme="minorHAnsi" w:hAnsiTheme="minorHAnsi" w:cstheme="minorHAnsi"/>
        </w:rPr>
        <w:t xml:space="preserve"> - Ottenere dai Contitolari la limitazione del trattamento, nei casi previsti dal GDPR (articolo 18, GDPR)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>Diritto alla portabilità</w:t>
      </w:r>
      <w:r w:rsidRPr="00851B9A">
        <w:rPr>
          <w:rFonts w:asciiTheme="minorHAnsi" w:eastAsiaTheme="minorHAnsi" w:hAnsiTheme="minorHAnsi" w:cstheme="minorHAnsi"/>
        </w:rPr>
        <w:t xml:space="preserve"> - Ricevere in un formato strutturato, di uso comune e leggibile da un dispositivo automatico, i dati personali che lo riguardano forniti ai Contitolari, nonché ottenere che gli stessi siano trasmessi ad altro titolare senza impedimenti, nei casi previsti dal GDPR (articolo 20, GDPR)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>Diritto di opposizione</w:t>
      </w:r>
      <w:r w:rsidRPr="00851B9A">
        <w:rPr>
          <w:rFonts w:asciiTheme="minorHAnsi" w:eastAsiaTheme="minorHAnsi" w:hAnsiTheme="minorHAnsi" w:cstheme="minorHAnsi"/>
        </w:rPr>
        <w:t xml:space="preserve"> - Opporsi al trattamento dei dati personali che lo riguardano, salvo che sussistano motivi legittimi per i Contitolari di continuare il trattamento (articolo 21, GDPR)</w:t>
      </w:r>
    </w:p>
    <w:p w:rsidR="005B4993" w:rsidRPr="00851B9A" w:rsidRDefault="005B4993" w:rsidP="005B4993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  <w:b/>
          <w:bCs/>
        </w:rPr>
        <w:t>Diritto di proporre reclamo all’autorità di controllo</w:t>
      </w:r>
      <w:r w:rsidRPr="00851B9A">
        <w:rPr>
          <w:rFonts w:asciiTheme="minorHAnsi" w:eastAsiaTheme="minorHAnsi" w:hAnsiTheme="minorHAnsi" w:cstheme="minorHAnsi"/>
        </w:rPr>
        <w:t xml:space="preserve"> - Proporre reclamo all’Autorità Garante per la protezione dei dati personali, Piazza di Montecitorio n. 121, 00186, Roma (RM).</w:t>
      </w:r>
    </w:p>
    <w:p w:rsidR="005B4993" w:rsidRPr="00851B9A" w:rsidRDefault="005B4993" w:rsidP="005B4993">
      <w:pPr>
        <w:jc w:val="both"/>
        <w:rPr>
          <w:rFonts w:asciiTheme="minorHAnsi" w:eastAsiaTheme="minorHAnsi" w:hAnsiTheme="minorHAnsi" w:cstheme="minorHAnsi"/>
        </w:rPr>
      </w:pPr>
      <w:r w:rsidRPr="00851B9A">
        <w:rPr>
          <w:rFonts w:asciiTheme="minorHAnsi" w:eastAsiaTheme="minorHAnsi" w:hAnsiTheme="minorHAnsi" w:cstheme="minorHAnsi"/>
        </w:rPr>
        <w:br/>
        <w:t xml:space="preserve">L’interessato potrà esercitare tali diritti mediante il semplice invio di una richiesta via e-mail all’indirizzo del responsabile della protezione dei dati (“DPO”) della Regione Umbria </w:t>
      </w:r>
      <w:hyperlink r:id="rId7" w:history="1">
        <w:r w:rsidRPr="00851B9A">
          <w:rPr>
            <w:rFonts w:asciiTheme="minorHAnsi" w:eastAsiaTheme="minorHAnsi" w:hAnsiTheme="minorHAnsi" w:cstheme="minorHAnsi"/>
            <w:u w:val="single"/>
          </w:rPr>
          <w:t>dpo@regione.umbria.it</w:t>
        </w:r>
      </w:hyperlink>
      <w:r w:rsidRPr="00851B9A">
        <w:rPr>
          <w:rFonts w:asciiTheme="minorHAnsi" w:eastAsiaTheme="minorHAnsi" w:hAnsiTheme="minorHAnsi" w:cstheme="minorHAnsi"/>
        </w:rPr>
        <w:t>.</w:t>
      </w:r>
    </w:p>
    <w:p w:rsidR="005B4993" w:rsidRPr="00851B9A" w:rsidRDefault="005B4993" w:rsidP="005B4993">
      <w:pPr>
        <w:jc w:val="both"/>
        <w:rPr>
          <w:rFonts w:asciiTheme="minorHAnsi" w:hAnsiTheme="minorHAnsi" w:cstheme="minorHAnsi"/>
        </w:rPr>
      </w:pPr>
    </w:p>
    <w:p w:rsidR="005B4993" w:rsidRPr="00851B9A" w:rsidRDefault="005B4993" w:rsidP="005B4993">
      <w:pPr>
        <w:spacing w:line="276" w:lineRule="auto"/>
        <w:jc w:val="both"/>
      </w:pPr>
    </w:p>
    <w:p w:rsidR="005B4993" w:rsidRPr="00851B9A" w:rsidRDefault="005B4993"/>
    <w:sectPr w:rsidR="005B4993" w:rsidRPr="00851B9A"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3BD" w:rsidRDefault="00851B9A">
      <w:r>
        <w:separator/>
      </w:r>
    </w:p>
  </w:endnote>
  <w:endnote w:type="continuationSeparator" w:id="0">
    <w:p w:rsidR="002533BD" w:rsidRDefault="0085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3B2" w:rsidRDefault="005B4993">
    <w:pPr>
      <w:pStyle w:val="Standard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3BD" w:rsidRDefault="00851B9A">
      <w:r>
        <w:separator/>
      </w:r>
    </w:p>
  </w:footnote>
  <w:footnote w:type="continuationSeparator" w:id="0">
    <w:p w:rsidR="002533BD" w:rsidRDefault="0085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ocumentProtection w:edit="readOnly" w:enforcement="1" w:cryptProviderType="rsaAES" w:cryptAlgorithmClass="hash" w:cryptAlgorithmType="typeAny" w:cryptAlgorithmSid="14" w:cryptSpinCount="100000" w:hash="G8O4/v91gjUw/EPzE0hWXsa2pha6L7zv9DssnAmxtlAeAagOzPU7Phk3w7a/zLafWTA5pwaluDRGZSfNMeY8cA==" w:salt="FEyJ9+84BhnzOYumWCvMZ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93"/>
    <w:rsid w:val="002533BD"/>
    <w:rsid w:val="00321A7F"/>
    <w:rsid w:val="005B4993"/>
    <w:rsid w:val="00851B9A"/>
    <w:rsid w:val="008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52E7"/>
  <w15:chartTrackingRefBased/>
  <w15:docId w15:val="{29F555D8-D308-4D7E-809F-FE580B90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9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B49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regione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6214</Characters>
  <Application>Microsoft Office Word</Application>
  <DocSecurity>8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Paolo Bordoni</cp:lastModifiedBy>
  <cp:revision>2</cp:revision>
  <dcterms:created xsi:type="dcterms:W3CDTF">2019-07-09T09:41:00Z</dcterms:created>
  <dcterms:modified xsi:type="dcterms:W3CDTF">2019-07-09T09:41:00Z</dcterms:modified>
</cp:coreProperties>
</file>