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8F" w:rsidRDefault="00AC0E8F" w:rsidP="00AC0E8F">
      <w:pPr>
        <w:jc w:val="center"/>
        <w:rPr>
          <w:lang w:val="it-IT"/>
        </w:rPr>
      </w:pPr>
      <w:r>
        <w:rPr>
          <w:rFonts w:ascii="Cambria" w:hAnsi="Cambria"/>
          <w:noProof/>
          <w:color w:val="000000"/>
          <w:sz w:val="24"/>
          <w:szCs w:val="24"/>
        </w:rPr>
        <w:drawing>
          <wp:inline distT="0" distB="0" distL="0" distR="0">
            <wp:extent cx="2857500" cy="1914525"/>
            <wp:effectExtent l="19050" t="0" r="0" b="0"/>
            <wp:docPr id="1" name="Picture 1" descr="cid:0454e035-d67a-42ac-883d-8703b6e68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454e035-d67a-42ac-883d-8703b6e6835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E8F" w:rsidRDefault="00AC0E8F" w:rsidP="00AC0E8F">
      <w:pPr>
        <w:jc w:val="center"/>
        <w:rPr>
          <w:lang w:val="it-IT"/>
        </w:rPr>
      </w:pPr>
      <w:r w:rsidRPr="00AC0E8F">
        <w:rPr>
          <w:rFonts w:ascii="Cambria" w:hAnsi="Cambria"/>
          <w:color w:val="000000"/>
          <w:sz w:val="24"/>
          <w:szCs w:val="24"/>
          <w:lang w:val="it-IT"/>
        </w:rPr>
        <w:t> </w:t>
      </w:r>
    </w:p>
    <w:p w:rsidR="00AC0E8F" w:rsidRDefault="00AC0E8F" w:rsidP="00AC0E8F">
      <w:pPr>
        <w:jc w:val="center"/>
        <w:rPr>
          <w:lang w:val="it-IT"/>
        </w:rPr>
      </w:pPr>
      <w:r w:rsidRPr="00AC0E8F">
        <w:rPr>
          <w:rFonts w:ascii="Cambria" w:hAnsi="Cambria"/>
          <w:color w:val="000000"/>
          <w:sz w:val="24"/>
          <w:szCs w:val="24"/>
          <w:lang w:val="it-IT"/>
        </w:rPr>
        <w:t> </w:t>
      </w:r>
    </w:p>
    <w:p w:rsidR="00AC0E8F" w:rsidRDefault="00AC0E8F" w:rsidP="00AC0E8F">
      <w:pPr>
        <w:jc w:val="center"/>
        <w:rPr>
          <w:lang w:val="it-IT"/>
        </w:rPr>
      </w:pPr>
      <w:r w:rsidRPr="00AC0E8F">
        <w:rPr>
          <w:color w:val="000000"/>
          <w:sz w:val="26"/>
          <w:szCs w:val="26"/>
          <w:lang w:val="it-IT"/>
        </w:rPr>
        <w:t>Il GIURI – Gruppo Informale Uffici di Rappresentanza Italiani per la Ricerca e Innovazione – vi invita al: </w:t>
      </w:r>
    </w:p>
    <w:p w:rsidR="00AC0E8F" w:rsidRDefault="00AC0E8F" w:rsidP="00AC0E8F">
      <w:pPr>
        <w:rPr>
          <w:lang w:val="it-IT"/>
        </w:rPr>
      </w:pPr>
      <w:r w:rsidRPr="00AC0E8F">
        <w:rPr>
          <w:color w:val="000000"/>
          <w:sz w:val="24"/>
          <w:szCs w:val="24"/>
          <w:lang w:val="it-IT"/>
        </w:rPr>
        <w:t> </w:t>
      </w:r>
    </w:p>
    <w:p w:rsidR="00AC0E8F" w:rsidRDefault="00AC0E8F" w:rsidP="00AC0E8F">
      <w:pPr>
        <w:jc w:val="center"/>
        <w:rPr>
          <w:lang w:val="it-IT"/>
        </w:rPr>
      </w:pPr>
      <w:r w:rsidRPr="00AC0E8F">
        <w:rPr>
          <w:color w:val="000000"/>
          <w:sz w:val="24"/>
          <w:szCs w:val="24"/>
          <w:lang w:val="it-IT"/>
        </w:rPr>
        <w:t> </w:t>
      </w:r>
    </w:p>
    <w:p w:rsidR="00AC0E8F" w:rsidRPr="00AC0E8F" w:rsidRDefault="00AC0E8F" w:rsidP="00AC0E8F">
      <w:pPr>
        <w:jc w:val="center"/>
        <w:rPr>
          <w:sz w:val="36"/>
          <w:szCs w:val="36"/>
          <w:lang w:val="en-US"/>
        </w:rPr>
      </w:pPr>
      <w:r>
        <w:rPr>
          <w:b/>
          <w:bCs/>
          <w:color w:val="4BA524"/>
          <w:sz w:val="36"/>
          <w:szCs w:val="36"/>
          <w:lang w:val="en-US"/>
        </w:rPr>
        <w:t>GIURI OPEN</w:t>
      </w:r>
      <w:r>
        <w:rPr>
          <w:color w:val="4BA524"/>
          <w:sz w:val="36"/>
          <w:szCs w:val="36"/>
          <w:lang w:val="en-US"/>
        </w:rPr>
        <w:t> </w:t>
      </w:r>
    </w:p>
    <w:p w:rsidR="00AC0E8F" w:rsidRPr="00AC0E8F" w:rsidRDefault="00AC0E8F" w:rsidP="00AC0E8F">
      <w:pPr>
        <w:jc w:val="center"/>
        <w:rPr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</w:p>
    <w:p w:rsidR="00AC0E8F" w:rsidRPr="00AC0E8F" w:rsidRDefault="00AC0E8F" w:rsidP="00AC0E8F">
      <w:pPr>
        <w:jc w:val="center"/>
        <w:rPr>
          <w:lang w:val="en-US"/>
        </w:rPr>
      </w:pPr>
      <w:r>
        <w:rPr>
          <w:b/>
          <w:bCs/>
          <w:i/>
          <w:iCs/>
          <w:color w:val="FF0000"/>
          <w:sz w:val="36"/>
          <w:szCs w:val="36"/>
          <w:lang w:val="en-US"/>
        </w:rPr>
        <w:t>European Research &amp; Innovation Partnerships in Horizon Europe</w:t>
      </w:r>
    </w:p>
    <w:p w:rsidR="00AC0E8F" w:rsidRPr="00AC0E8F" w:rsidRDefault="00AC0E8F" w:rsidP="00AC0E8F">
      <w:pPr>
        <w:jc w:val="center"/>
        <w:rPr>
          <w:lang w:val="en-US"/>
        </w:rPr>
      </w:pPr>
      <w:r w:rsidRPr="00AC0E8F">
        <w:rPr>
          <w:sz w:val="24"/>
          <w:szCs w:val="24"/>
          <w:lang w:val="en-US"/>
        </w:rPr>
        <w:t> </w:t>
      </w:r>
    </w:p>
    <w:p w:rsidR="00AC0E8F" w:rsidRPr="00AC0E8F" w:rsidRDefault="00AC0E8F" w:rsidP="00AC0E8F">
      <w:pPr>
        <w:jc w:val="center"/>
        <w:rPr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 </w:t>
      </w:r>
    </w:p>
    <w:p w:rsidR="00AC0E8F" w:rsidRDefault="00AC0E8F" w:rsidP="00AC0E8F">
      <w:pPr>
        <w:jc w:val="center"/>
        <w:rPr>
          <w:lang w:val="it-IT"/>
        </w:rPr>
      </w:pPr>
      <w:r w:rsidRPr="00AC0E8F">
        <w:rPr>
          <w:color w:val="000000"/>
          <w:sz w:val="28"/>
          <w:szCs w:val="28"/>
          <w:lang w:val="it-IT"/>
        </w:rPr>
        <w:t>20 Giugno 2019 | 15.45 - 17.00</w:t>
      </w:r>
    </w:p>
    <w:p w:rsidR="00AC0E8F" w:rsidRDefault="00AC0E8F" w:rsidP="00AC0E8F">
      <w:pPr>
        <w:jc w:val="center"/>
        <w:rPr>
          <w:lang w:val="it-IT"/>
        </w:rPr>
      </w:pPr>
      <w:r w:rsidRPr="00AC0E8F">
        <w:rPr>
          <w:color w:val="000000"/>
          <w:sz w:val="28"/>
          <w:szCs w:val="28"/>
          <w:lang w:val="it-IT"/>
        </w:rPr>
        <w:t>ENEA - Sede di Bruxelles | Rue de Namur 72, 1000 Bruxelles  </w:t>
      </w:r>
    </w:p>
    <w:p w:rsidR="00AC0E8F" w:rsidRDefault="00AC0E8F" w:rsidP="00AC0E8F">
      <w:pPr>
        <w:rPr>
          <w:lang w:val="it-IT"/>
        </w:rPr>
      </w:pPr>
      <w:r w:rsidRPr="00AC0E8F">
        <w:rPr>
          <w:color w:val="000000"/>
          <w:sz w:val="28"/>
          <w:szCs w:val="28"/>
          <w:lang w:val="it-IT"/>
        </w:rPr>
        <w:t> </w:t>
      </w:r>
    </w:p>
    <w:p w:rsidR="00AC0E8F" w:rsidRDefault="00AC0E8F" w:rsidP="00AC0E8F">
      <w:pPr>
        <w:rPr>
          <w:lang w:val="it-IT"/>
        </w:rPr>
      </w:pPr>
      <w:r w:rsidRPr="00AC0E8F">
        <w:rPr>
          <w:color w:val="000000"/>
          <w:sz w:val="24"/>
          <w:szCs w:val="24"/>
          <w:lang w:val="it-IT"/>
        </w:rPr>
        <w:t> </w:t>
      </w:r>
    </w:p>
    <w:p w:rsidR="00AC0E8F" w:rsidRDefault="00AC0E8F" w:rsidP="00AC0E8F">
      <w:pPr>
        <w:rPr>
          <w:lang w:val="it-IT"/>
        </w:rPr>
      </w:pPr>
      <w:r w:rsidRPr="00AC0E8F">
        <w:rPr>
          <w:color w:val="000000"/>
          <w:sz w:val="24"/>
          <w:szCs w:val="24"/>
          <w:lang w:val="it-IT"/>
        </w:rPr>
        <w:t> </w:t>
      </w:r>
    </w:p>
    <w:p w:rsidR="00AC0E8F" w:rsidRDefault="00AC0E8F" w:rsidP="00AC0E8F">
      <w:pPr>
        <w:jc w:val="center"/>
        <w:rPr>
          <w:lang w:val="it-IT"/>
        </w:rPr>
      </w:pPr>
      <w:r>
        <w:rPr>
          <w:b/>
          <w:bCs/>
          <w:color w:val="000000"/>
          <w:sz w:val="28"/>
          <w:szCs w:val="28"/>
          <w:lang w:val="en-US"/>
        </w:rPr>
        <w:t>SPEAKER</w:t>
      </w:r>
    </w:p>
    <w:p w:rsidR="00AC0E8F" w:rsidRDefault="00AC0E8F" w:rsidP="00AC0E8F">
      <w:pPr>
        <w:jc w:val="center"/>
        <w:rPr>
          <w:lang w:val="it-IT"/>
        </w:rPr>
      </w:pPr>
      <w:r>
        <w:rPr>
          <w:color w:val="000000"/>
          <w:sz w:val="24"/>
          <w:szCs w:val="24"/>
          <w:lang w:val="en-US"/>
        </w:rPr>
        <w:t> </w:t>
      </w:r>
    </w:p>
    <w:p w:rsidR="00AC0E8F" w:rsidRDefault="00AC0E8F" w:rsidP="00AC0E8F">
      <w:pPr>
        <w:jc w:val="center"/>
        <w:rPr>
          <w:lang w:val="it-IT"/>
        </w:rPr>
      </w:pPr>
      <w:r>
        <w:rPr>
          <w:b/>
          <w:bCs/>
          <w:color w:val="000000"/>
          <w:sz w:val="32"/>
          <w:szCs w:val="32"/>
          <w:lang w:val="it-IT"/>
        </w:rPr>
        <w:t>Andrei LINTU</w:t>
      </w:r>
      <w:r>
        <w:rPr>
          <w:b/>
          <w:bCs/>
          <w:color w:val="000000"/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 xml:space="preserve">Policy Officer </w:t>
      </w:r>
      <w:r>
        <w:rPr>
          <w:i/>
          <w:iCs/>
          <w:sz w:val="28"/>
          <w:szCs w:val="28"/>
          <w:lang w:val="it-IT"/>
        </w:rPr>
        <w:t>Mission and Partnerships</w:t>
      </w:r>
      <w:r>
        <w:rPr>
          <w:color w:val="000000"/>
          <w:sz w:val="28"/>
          <w:szCs w:val="28"/>
          <w:lang w:val="it-IT"/>
        </w:rPr>
        <w:t xml:space="preserve"> (</w:t>
      </w:r>
      <w:r>
        <w:rPr>
          <w:sz w:val="28"/>
          <w:szCs w:val="28"/>
          <w:lang w:val="it-IT"/>
        </w:rPr>
        <w:t>DG Ricerca &amp; Innovazione, Commissione Europea</w:t>
      </w:r>
      <w:r>
        <w:rPr>
          <w:color w:val="000000"/>
          <w:sz w:val="28"/>
          <w:szCs w:val="28"/>
          <w:lang w:val="it-IT"/>
        </w:rPr>
        <w:t>)</w:t>
      </w:r>
    </w:p>
    <w:p w:rsidR="00A75710" w:rsidRDefault="00A75710"/>
    <w:sectPr w:rsidR="00A75710" w:rsidSect="00A7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E8F"/>
    <w:rsid w:val="00532F79"/>
    <w:rsid w:val="00A75710"/>
    <w:rsid w:val="00A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8F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8F"/>
    <w:rPr>
      <w:rFonts w:ascii="Tahoma" w:hAnsi="Tahoma" w:cs="Tahoma"/>
      <w:sz w:val="16"/>
      <w:szCs w:val="16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26B8.E6F9DB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1</cp:revision>
  <dcterms:created xsi:type="dcterms:W3CDTF">2019-07-16T14:31:00Z</dcterms:created>
  <dcterms:modified xsi:type="dcterms:W3CDTF">2019-07-16T14:32:00Z</dcterms:modified>
</cp:coreProperties>
</file>