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F2700" w14:textId="5B081612" w:rsidR="00DB1536" w:rsidRDefault="00DB1536"/>
    <w:p w14:paraId="6043A008" w14:textId="12C91072" w:rsidR="00DB1536" w:rsidRDefault="00DB1536"/>
    <w:p w14:paraId="6630509A" w14:textId="77777777" w:rsidR="00AF50A7" w:rsidRDefault="00DB1536" w:rsidP="00AF50A7">
      <w:pPr>
        <w:jc w:val="right"/>
      </w:pPr>
      <w:r>
        <w:t>Allegato 4</w:t>
      </w:r>
    </w:p>
    <w:p w14:paraId="7D02C8F8" w14:textId="1940CE20" w:rsidR="003D12D4" w:rsidRPr="001C1E54" w:rsidRDefault="003D12D4" w:rsidP="00AF50A7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bookmarkStart w:id="0" w:name="_Hlk74132995"/>
      <w:r w:rsidRPr="001C1E54">
        <w:rPr>
          <w:rFonts w:cstheme="minorHAnsi"/>
          <w:b/>
          <w:position w:val="-1"/>
          <w:sz w:val="28"/>
          <w:szCs w:val="28"/>
        </w:rPr>
        <w:t>POR</w:t>
      </w:r>
      <w:r w:rsidRPr="001C1E54">
        <w:rPr>
          <w:rFonts w:cstheme="minorHAnsi"/>
          <w:b/>
          <w:spacing w:val="-12"/>
          <w:position w:val="-1"/>
          <w:sz w:val="28"/>
          <w:szCs w:val="28"/>
        </w:rPr>
        <w:t xml:space="preserve"> </w:t>
      </w:r>
      <w:r w:rsidRPr="001C1E54">
        <w:rPr>
          <w:rFonts w:cstheme="minorHAnsi"/>
          <w:b/>
          <w:position w:val="-1"/>
          <w:sz w:val="28"/>
          <w:szCs w:val="28"/>
        </w:rPr>
        <w:t>FE</w:t>
      </w:r>
      <w:r w:rsidRPr="001C1E54">
        <w:rPr>
          <w:rFonts w:cstheme="minorHAnsi"/>
          <w:b/>
          <w:spacing w:val="3"/>
          <w:position w:val="-1"/>
          <w:sz w:val="28"/>
          <w:szCs w:val="28"/>
        </w:rPr>
        <w:t>S</w:t>
      </w:r>
      <w:r w:rsidRPr="001C1E54">
        <w:rPr>
          <w:rFonts w:cstheme="minorHAnsi"/>
          <w:b/>
          <w:position w:val="-1"/>
          <w:sz w:val="28"/>
          <w:szCs w:val="28"/>
        </w:rPr>
        <w:t>R</w:t>
      </w:r>
      <w:r w:rsidRPr="001C1E54">
        <w:rPr>
          <w:rFonts w:cstheme="minorHAnsi"/>
          <w:b/>
          <w:spacing w:val="-14"/>
          <w:position w:val="-1"/>
          <w:sz w:val="28"/>
          <w:szCs w:val="28"/>
        </w:rPr>
        <w:t xml:space="preserve"> </w:t>
      </w:r>
      <w:r w:rsidRPr="001C1E54">
        <w:rPr>
          <w:rFonts w:cstheme="minorHAnsi"/>
          <w:b/>
          <w:position w:val="-1"/>
          <w:sz w:val="28"/>
          <w:szCs w:val="28"/>
        </w:rPr>
        <w:t>20</w:t>
      </w:r>
      <w:r w:rsidRPr="001C1E54">
        <w:rPr>
          <w:rFonts w:cstheme="minorHAnsi"/>
          <w:b/>
          <w:spacing w:val="2"/>
          <w:position w:val="-1"/>
          <w:sz w:val="28"/>
          <w:szCs w:val="28"/>
        </w:rPr>
        <w:t>1</w:t>
      </w:r>
      <w:r w:rsidRPr="001C1E54">
        <w:rPr>
          <w:rFonts w:cstheme="minorHAnsi"/>
          <w:b/>
          <w:position w:val="-1"/>
          <w:sz w:val="28"/>
          <w:szCs w:val="28"/>
        </w:rPr>
        <w:t>4</w:t>
      </w:r>
      <w:r w:rsidRPr="001C1E54">
        <w:rPr>
          <w:rFonts w:cstheme="minorHAnsi"/>
          <w:b/>
          <w:spacing w:val="-8"/>
          <w:position w:val="-1"/>
          <w:sz w:val="28"/>
          <w:szCs w:val="28"/>
        </w:rPr>
        <w:t xml:space="preserve"> </w:t>
      </w:r>
      <w:r w:rsidRPr="001C1E54">
        <w:rPr>
          <w:rFonts w:cstheme="minorHAnsi"/>
          <w:b/>
          <w:position w:val="-1"/>
          <w:sz w:val="28"/>
          <w:szCs w:val="28"/>
        </w:rPr>
        <w:t>–</w:t>
      </w:r>
      <w:r w:rsidRPr="001C1E54">
        <w:rPr>
          <w:rFonts w:cstheme="minorHAnsi"/>
          <w:b/>
          <w:spacing w:val="-2"/>
          <w:position w:val="-1"/>
          <w:sz w:val="28"/>
          <w:szCs w:val="28"/>
        </w:rPr>
        <w:t xml:space="preserve"> </w:t>
      </w:r>
      <w:r w:rsidRPr="001C1E54">
        <w:rPr>
          <w:rFonts w:cstheme="minorHAnsi"/>
          <w:b/>
          <w:spacing w:val="1"/>
          <w:w w:val="99"/>
          <w:position w:val="-1"/>
          <w:sz w:val="28"/>
          <w:szCs w:val="28"/>
        </w:rPr>
        <w:t xml:space="preserve">2020 </w:t>
      </w:r>
      <w:r w:rsidRPr="001C1E54">
        <w:rPr>
          <w:rFonts w:cstheme="minorHAnsi"/>
          <w:b/>
          <w:bCs/>
          <w:sz w:val="28"/>
          <w:szCs w:val="28"/>
        </w:rPr>
        <w:t>Asse I - Azione 1.3.1</w:t>
      </w:r>
    </w:p>
    <w:p w14:paraId="6EE4BAEA" w14:textId="4C59240E" w:rsidR="003D12D4" w:rsidRPr="001C1E54" w:rsidRDefault="003D12D4" w:rsidP="00AF50A7">
      <w:pPr>
        <w:pStyle w:val="Titolo"/>
        <w:rPr>
          <w:rFonts w:asciiTheme="minorHAnsi" w:hAnsiTheme="minorHAnsi" w:cstheme="minorHAnsi"/>
          <w:b w:val="0"/>
          <w:sz w:val="28"/>
          <w:szCs w:val="28"/>
          <w:u w:val="single"/>
        </w:rPr>
      </w:pPr>
      <w:r w:rsidRPr="001C1E54">
        <w:rPr>
          <w:rFonts w:asciiTheme="minorHAnsi" w:hAnsiTheme="minorHAnsi" w:cstheme="minorHAnsi"/>
          <w:b w:val="0"/>
          <w:sz w:val="28"/>
          <w:szCs w:val="28"/>
          <w:u w:val="single"/>
        </w:rPr>
        <w:t>BANDO STARTUP INNOVATIVE 2021 - SMARTup</w:t>
      </w:r>
    </w:p>
    <w:bookmarkEnd w:id="0"/>
    <w:p w14:paraId="606E2809" w14:textId="77777777" w:rsidR="003D12D4" w:rsidRDefault="003D12D4" w:rsidP="00DB1536">
      <w:pPr>
        <w:jc w:val="right"/>
      </w:pPr>
    </w:p>
    <w:tbl>
      <w:tblPr>
        <w:tblW w:w="15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8"/>
        <w:gridCol w:w="10612"/>
      </w:tblGrid>
      <w:tr w:rsidR="00DB1536" w:rsidRPr="00DB1536" w14:paraId="4F796B4D" w14:textId="77777777" w:rsidTr="00DB1536">
        <w:trPr>
          <w:trHeight w:val="300"/>
        </w:trPr>
        <w:tc>
          <w:tcPr>
            <w:tcW w:w="1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E6FE" w14:textId="77777777" w:rsidR="00DB1536" w:rsidRPr="00DB1536" w:rsidRDefault="00DB1536" w:rsidP="00DB1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B153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AGGIORNAMENTO DELLA STRATEGIA DI RICERCA E INNOVAZIONE PER LA SPECIALIZZAZIONE INTELLIGENTE DELLA REGIONE UMBRIA</w:t>
            </w:r>
          </w:p>
        </w:tc>
      </w:tr>
      <w:tr w:rsidR="00DB1536" w:rsidRPr="00DB1536" w14:paraId="7150A97E" w14:textId="77777777" w:rsidTr="00DB1536">
        <w:trPr>
          <w:trHeight w:val="300"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3853" w14:textId="77777777" w:rsidR="00DB1536" w:rsidRPr="00DB1536" w:rsidRDefault="00DB1536" w:rsidP="00DB1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8956" w14:textId="77777777" w:rsidR="00DB1536" w:rsidRPr="00DB1536" w:rsidRDefault="00DB1536" w:rsidP="00DB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B1536" w:rsidRPr="00DB1536" w14:paraId="26158BF7" w14:textId="77777777" w:rsidTr="00DB1536">
        <w:trPr>
          <w:trHeight w:val="300"/>
        </w:trPr>
        <w:tc>
          <w:tcPr>
            <w:tcW w:w="1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37EF" w14:textId="77777777" w:rsidR="00DB1536" w:rsidRPr="00DB1536" w:rsidRDefault="00DB1536" w:rsidP="00DB1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B153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Tabella: Presentazione delle aree di specializzazione e delle traiettorie tecnologiche della RIS3 Umbria</w:t>
            </w:r>
          </w:p>
        </w:tc>
      </w:tr>
      <w:tr w:rsidR="00DB1536" w:rsidRPr="00DB1536" w14:paraId="15E4D260" w14:textId="77777777" w:rsidTr="00DB1536">
        <w:trPr>
          <w:trHeight w:val="315"/>
        </w:trPr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48CA" w14:textId="77777777" w:rsidR="00DB1536" w:rsidRPr="00DB1536" w:rsidRDefault="00DB1536" w:rsidP="00DB15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40DA" w14:textId="77777777" w:rsidR="00DB1536" w:rsidRPr="00DB1536" w:rsidRDefault="00DB1536" w:rsidP="00DB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B1536" w:rsidRPr="00DB1536" w14:paraId="1B0EE0DF" w14:textId="77777777" w:rsidTr="00DB1536">
        <w:trPr>
          <w:trHeight w:val="315"/>
        </w:trPr>
        <w:tc>
          <w:tcPr>
            <w:tcW w:w="46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64ED" w14:textId="77777777" w:rsidR="00DB1536" w:rsidRPr="00DB1536" w:rsidRDefault="00DB1536" w:rsidP="00DB1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B153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AREE DI SPECIALIZZAZIONE</w:t>
            </w:r>
          </w:p>
        </w:tc>
        <w:tc>
          <w:tcPr>
            <w:tcW w:w="106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7867A" w14:textId="77777777" w:rsidR="00DB1536" w:rsidRPr="00DB1536" w:rsidRDefault="00DB1536" w:rsidP="00DB1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B153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TRAIETTORIE TECNOLOGICHE</w:t>
            </w:r>
          </w:p>
        </w:tc>
      </w:tr>
      <w:tr w:rsidR="00DB1536" w:rsidRPr="00DB1536" w14:paraId="4D5C319E" w14:textId="77777777" w:rsidTr="00DB1536">
        <w:trPr>
          <w:trHeight w:val="300"/>
        </w:trPr>
        <w:tc>
          <w:tcPr>
            <w:tcW w:w="4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D589BB" w14:textId="77777777" w:rsidR="00DB1536" w:rsidRPr="00DB1536" w:rsidRDefault="00DB1536" w:rsidP="00DB1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1536">
              <w:rPr>
                <w:rFonts w:ascii="Calibri" w:eastAsia="Times New Roman" w:hAnsi="Calibri" w:cs="Calibri"/>
                <w:color w:val="000000"/>
                <w:lang w:eastAsia="it-IT"/>
              </w:rPr>
              <w:t>Made in Italy Design Creatività</w:t>
            </w:r>
          </w:p>
        </w:tc>
        <w:tc>
          <w:tcPr>
            <w:tcW w:w="106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17FAF" w14:textId="77777777" w:rsidR="00DB1536" w:rsidRPr="00DB1536" w:rsidRDefault="00DB1536" w:rsidP="00DB1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1536">
              <w:rPr>
                <w:rFonts w:ascii="Calibri" w:eastAsia="Times New Roman" w:hAnsi="Calibri" w:cs="Calibri"/>
                <w:color w:val="000000"/>
                <w:lang w:eastAsia="it-IT"/>
              </w:rPr>
              <w:t>Materiali, tecnologie e soluzioni innovative per progettazioni creative</w:t>
            </w:r>
          </w:p>
        </w:tc>
      </w:tr>
      <w:tr w:rsidR="00DB1536" w:rsidRPr="00DB1536" w14:paraId="61C70EB1" w14:textId="77777777" w:rsidTr="00DB1536">
        <w:trPr>
          <w:trHeight w:val="300"/>
        </w:trPr>
        <w:tc>
          <w:tcPr>
            <w:tcW w:w="46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4E85A74" w14:textId="77777777" w:rsidR="00DB1536" w:rsidRPr="00DB1536" w:rsidRDefault="00DB1536" w:rsidP="00DB1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6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30F19" w14:textId="77777777" w:rsidR="00DB1536" w:rsidRPr="00DB1536" w:rsidRDefault="00DB1536" w:rsidP="00DB1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1536">
              <w:rPr>
                <w:rFonts w:ascii="Calibri" w:eastAsia="Times New Roman" w:hAnsi="Calibri" w:cs="Calibri"/>
                <w:color w:val="000000"/>
                <w:lang w:eastAsia="it-IT"/>
              </w:rPr>
              <w:t>Soluzioni e tecnologie per nuovi modelli di business</w:t>
            </w:r>
          </w:p>
        </w:tc>
      </w:tr>
      <w:tr w:rsidR="00DB1536" w:rsidRPr="00DB1536" w14:paraId="1DEC6EB7" w14:textId="77777777" w:rsidTr="00DB1536">
        <w:trPr>
          <w:trHeight w:val="315"/>
        </w:trPr>
        <w:tc>
          <w:tcPr>
            <w:tcW w:w="46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C8B899F" w14:textId="77777777" w:rsidR="00DB1536" w:rsidRPr="00DB1536" w:rsidRDefault="00DB1536" w:rsidP="00DB1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B7321" w14:textId="77777777" w:rsidR="00DB1536" w:rsidRPr="00DB1536" w:rsidRDefault="00DB1536" w:rsidP="00DB1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1536">
              <w:rPr>
                <w:rFonts w:ascii="Calibri" w:eastAsia="Times New Roman" w:hAnsi="Calibri" w:cs="Calibri"/>
                <w:color w:val="000000"/>
                <w:lang w:eastAsia="it-IT"/>
              </w:rPr>
              <w:t>Tecnologie per la conservazione, valorizzazione e fruizione del patrimonio naturale, artistico e culturale</w:t>
            </w:r>
          </w:p>
        </w:tc>
      </w:tr>
      <w:tr w:rsidR="00DB1536" w:rsidRPr="00DB1536" w14:paraId="7FB69F2C" w14:textId="77777777" w:rsidTr="00DB1536">
        <w:trPr>
          <w:trHeight w:val="300"/>
        </w:trPr>
        <w:tc>
          <w:tcPr>
            <w:tcW w:w="46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601F07" w14:textId="77777777" w:rsidR="00DB1536" w:rsidRPr="00DB1536" w:rsidRDefault="00DB1536" w:rsidP="00DB1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1536">
              <w:rPr>
                <w:rFonts w:ascii="Calibri" w:eastAsia="Times New Roman" w:hAnsi="Calibri" w:cs="Calibri"/>
                <w:color w:val="000000"/>
                <w:lang w:eastAsia="it-IT"/>
              </w:rPr>
              <w:t>Fabbrica intelligente (inclusiva dell’Aereospazio)</w:t>
            </w:r>
          </w:p>
        </w:tc>
        <w:tc>
          <w:tcPr>
            <w:tcW w:w="106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3086B" w14:textId="77777777" w:rsidR="00DB1536" w:rsidRPr="00DB1536" w:rsidRDefault="00DB1536" w:rsidP="00DB1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1536">
              <w:rPr>
                <w:rFonts w:ascii="Calibri" w:eastAsia="Times New Roman" w:hAnsi="Calibri" w:cs="Calibri"/>
                <w:color w:val="000000"/>
                <w:lang w:eastAsia="it-IT"/>
              </w:rPr>
              <w:t>Sistemi avanzati per la produzione personalizzata</w:t>
            </w:r>
          </w:p>
        </w:tc>
      </w:tr>
      <w:tr w:rsidR="00DB1536" w:rsidRPr="00DB1536" w14:paraId="42F03B38" w14:textId="77777777" w:rsidTr="00DB1536">
        <w:trPr>
          <w:trHeight w:val="300"/>
        </w:trPr>
        <w:tc>
          <w:tcPr>
            <w:tcW w:w="46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C0564EE" w14:textId="77777777" w:rsidR="00DB1536" w:rsidRPr="00DB1536" w:rsidRDefault="00DB1536" w:rsidP="00DB1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6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DC160" w14:textId="77777777" w:rsidR="00DB1536" w:rsidRPr="00DB1536" w:rsidRDefault="00DB1536" w:rsidP="00DB1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1536">
              <w:rPr>
                <w:rFonts w:ascii="Calibri" w:eastAsia="Times New Roman" w:hAnsi="Calibri" w:cs="Calibri"/>
                <w:color w:val="000000"/>
                <w:lang w:eastAsia="it-IT"/>
              </w:rPr>
              <w:t>Sistemi di produzione innovativi, evolutivi e ad alta efficienza</w:t>
            </w:r>
          </w:p>
        </w:tc>
      </w:tr>
      <w:tr w:rsidR="00DB1536" w:rsidRPr="00DB1536" w14:paraId="327771A6" w14:textId="77777777" w:rsidTr="00DB1536">
        <w:trPr>
          <w:trHeight w:val="315"/>
        </w:trPr>
        <w:tc>
          <w:tcPr>
            <w:tcW w:w="46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51CA7CA" w14:textId="77777777" w:rsidR="00DB1536" w:rsidRPr="00DB1536" w:rsidRDefault="00DB1536" w:rsidP="00DB1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DBF10" w14:textId="77777777" w:rsidR="00DB1536" w:rsidRPr="00DB1536" w:rsidRDefault="00DB1536" w:rsidP="00DB1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1536">
              <w:rPr>
                <w:rFonts w:ascii="Calibri" w:eastAsia="Times New Roman" w:hAnsi="Calibri" w:cs="Calibri"/>
                <w:color w:val="000000"/>
                <w:lang w:eastAsia="it-IT"/>
              </w:rPr>
              <w:t>Tecnologie, processi e sistemi per l'aerospazio</w:t>
            </w:r>
          </w:p>
        </w:tc>
      </w:tr>
      <w:tr w:rsidR="00DB1536" w:rsidRPr="00DB1536" w14:paraId="4045FC41" w14:textId="77777777" w:rsidTr="00DB1536">
        <w:trPr>
          <w:trHeight w:val="300"/>
        </w:trPr>
        <w:tc>
          <w:tcPr>
            <w:tcW w:w="46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4FC6EC" w14:textId="77777777" w:rsidR="00DB1536" w:rsidRPr="00DB1536" w:rsidRDefault="00DB1536" w:rsidP="00DB1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1536">
              <w:rPr>
                <w:rFonts w:ascii="Calibri" w:eastAsia="Times New Roman" w:hAnsi="Calibri" w:cs="Calibri"/>
                <w:color w:val="000000"/>
                <w:lang w:eastAsia="it-IT"/>
              </w:rPr>
              <w:t>Energia e ambiente</w:t>
            </w:r>
          </w:p>
        </w:tc>
        <w:tc>
          <w:tcPr>
            <w:tcW w:w="106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F0881" w14:textId="77777777" w:rsidR="00DB1536" w:rsidRPr="00DB1536" w:rsidRDefault="00DB1536" w:rsidP="00DB1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1536">
              <w:rPr>
                <w:rFonts w:ascii="Calibri" w:eastAsia="Times New Roman" w:hAnsi="Calibri" w:cs="Calibri"/>
                <w:color w:val="000000"/>
                <w:lang w:eastAsia="it-IT"/>
              </w:rPr>
              <w:t>Sistemi tecnologie e prodotti per la sostenibilità</w:t>
            </w:r>
          </w:p>
        </w:tc>
      </w:tr>
      <w:tr w:rsidR="00DB1536" w:rsidRPr="00DB1536" w14:paraId="7369B589" w14:textId="77777777" w:rsidTr="00DB1536">
        <w:trPr>
          <w:trHeight w:val="300"/>
        </w:trPr>
        <w:tc>
          <w:tcPr>
            <w:tcW w:w="46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7EB16B7" w14:textId="77777777" w:rsidR="00DB1536" w:rsidRPr="00DB1536" w:rsidRDefault="00DB1536" w:rsidP="00DB1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6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340CC" w14:textId="77777777" w:rsidR="00DB1536" w:rsidRPr="00DB1536" w:rsidRDefault="00DB1536" w:rsidP="00DB1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1536">
              <w:rPr>
                <w:rFonts w:ascii="Calibri" w:eastAsia="Times New Roman" w:hAnsi="Calibri" w:cs="Calibri"/>
                <w:color w:val="000000"/>
                <w:lang w:eastAsia="it-IT"/>
              </w:rPr>
              <w:t>Tecnologie energetiche innovative e per le fonti rinnovabili</w:t>
            </w:r>
          </w:p>
        </w:tc>
      </w:tr>
      <w:tr w:rsidR="00DB1536" w:rsidRPr="00DB1536" w14:paraId="574DD310" w14:textId="77777777" w:rsidTr="00DB1536">
        <w:trPr>
          <w:trHeight w:val="315"/>
        </w:trPr>
        <w:tc>
          <w:tcPr>
            <w:tcW w:w="46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9664A79" w14:textId="77777777" w:rsidR="00DB1536" w:rsidRPr="00DB1536" w:rsidRDefault="00DB1536" w:rsidP="00DB1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3C79F" w14:textId="77777777" w:rsidR="00DB1536" w:rsidRPr="00DB1536" w:rsidRDefault="00DB1536" w:rsidP="00DB1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1536">
              <w:rPr>
                <w:rFonts w:ascii="Calibri" w:eastAsia="Times New Roman" w:hAnsi="Calibri" w:cs="Calibri"/>
                <w:color w:val="000000"/>
                <w:lang w:eastAsia="it-IT"/>
              </w:rPr>
              <w:t>Tecnologie per l’efficientamento energetico e l’accumulo energetico</w:t>
            </w:r>
          </w:p>
        </w:tc>
      </w:tr>
      <w:tr w:rsidR="00DB1536" w:rsidRPr="00DB1536" w14:paraId="1F807106" w14:textId="77777777" w:rsidTr="00DB1536">
        <w:trPr>
          <w:trHeight w:val="315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6DE68" w14:textId="77777777" w:rsidR="00DB1536" w:rsidRPr="00DB1536" w:rsidRDefault="00DB1536" w:rsidP="00DB1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1536">
              <w:rPr>
                <w:rFonts w:ascii="Calibri" w:eastAsia="Times New Roman" w:hAnsi="Calibri" w:cs="Calibri"/>
                <w:color w:val="000000"/>
                <w:lang w:eastAsia="it-IT"/>
              </w:rPr>
              <w:t>Chimica Verde</w:t>
            </w:r>
          </w:p>
        </w:tc>
        <w:tc>
          <w:tcPr>
            <w:tcW w:w="10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F3491" w14:textId="77777777" w:rsidR="00DB1536" w:rsidRPr="00DB1536" w:rsidRDefault="00DB1536" w:rsidP="00DB1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1536">
              <w:rPr>
                <w:rFonts w:ascii="Calibri" w:eastAsia="Times New Roman" w:hAnsi="Calibri" w:cs="Calibri"/>
                <w:color w:val="000000"/>
                <w:lang w:eastAsia="it-IT"/>
              </w:rPr>
              <w:t>Tecnologie e processi per la chimica verde e la bioeconomia</w:t>
            </w:r>
          </w:p>
        </w:tc>
      </w:tr>
      <w:tr w:rsidR="00DB1536" w:rsidRPr="00DB1536" w14:paraId="0CD361E8" w14:textId="77777777" w:rsidTr="00DB1536">
        <w:trPr>
          <w:trHeight w:val="315"/>
        </w:trPr>
        <w:tc>
          <w:tcPr>
            <w:tcW w:w="46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7CBE8F" w14:textId="77777777" w:rsidR="00DB1536" w:rsidRPr="00DB1536" w:rsidRDefault="00DB1536" w:rsidP="00DB1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1536">
              <w:rPr>
                <w:rFonts w:ascii="Calibri" w:eastAsia="Times New Roman" w:hAnsi="Calibri" w:cs="Calibri"/>
                <w:color w:val="000000"/>
                <w:lang w:eastAsia="it-IT"/>
              </w:rPr>
              <w:t>Agrifood</w:t>
            </w:r>
          </w:p>
        </w:tc>
        <w:tc>
          <w:tcPr>
            <w:tcW w:w="10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74372" w14:textId="77777777" w:rsidR="00DB1536" w:rsidRPr="00DB1536" w:rsidRDefault="00DB1536" w:rsidP="00DB1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1536">
              <w:rPr>
                <w:rFonts w:ascii="Calibri" w:eastAsia="Times New Roman" w:hAnsi="Calibri" w:cs="Calibri"/>
                <w:color w:val="000000"/>
                <w:lang w:eastAsia="it-IT"/>
              </w:rPr>
              <w:t>Soluzioni e tecnologie per la nutrizione, la salute e la sicurezza alimentare</w:t>
            </w:r>
          </w:p>
        </w:tc>
      </w:tr>
      <w:tr w:rsidR="00DB1536" w:rsidRPr="00DB1536" w14:paraId="59C2FDB0" w14:textId="77777777" w:rsidTr="00DB1536">
        <w:trPr>
          <w:trHeight w:val="300"/>
        </w:trPr>
        <w:tc>
          <w:tcPr>
            <w:tcW w:w="46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5FAD91" w14:textId="77777777" w:rsidR="00DB1536" w:rsidRPr="00DB1536" w:rsidRDefault="00DB1536" w:rsidP="00DB1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1536">
              <w:rPr>
                <w:rFonts w:ascii="Calibri" w:eastAsia="Times New Roman" w:hAnsi="Calibri" w:cs="Calibri"/>
                <w:color w:val="000000"/>
                <w:lang w:eastAsia="it-IT"/>
              </w:rPr>
              <w:t>Salute</w:t>
            </w:r>
          </w:p>
        </w:tc>
        <w:tc>
          <w:tcPr>
            <w:tcW w:w="106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25491" w14:textId="77777777" w:rsidR="00DB1536" w:rsidRPr="00DB1536" w:rsidRDefault="00DB1536" w:rsidP="00DB1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1536">
              <w:rPr>
                <w:rFonts w:ascii="Calibri" w:eastAsia="Times New Roman" w:hAnsi="Calibri" w:cs="Calibri"/>
                <w:color w:val="000000"/>
                <w:lang w:eastAsia="it-IT"/>
              </w:rPr>
              <w:t>Tecnologie digitali in ambito medico</w:t>
            </w:r>
          </w:p>
        </w:tc>
      </w:tr>
      <w:tr w:rsidR="00DB1536" w:rsidRPr="00DB1536" w14:paraId="4A37AD96" w14:textId="77777777" w:rsidTr="00DB1536">
        <w:trPr>
          <w:trHeight w:val="300"/>
        </w:trPr>
        <w:tc>
          <w:tcPr>
            <w:tcW w:w="46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88B3FED" w14:textId="77777777" w:rsidR="00DB1536" w:rsidRPr="00DB1536" w:rsidRDefault="00DB1536" w:rsidP="00DB1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6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02BA9" w14:textId="77777777" w:rsidR="00DB1536" w:rsidRPr="00DB1536" w:rsidRDefault="00DB1536" w:rsidP="00DB1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1536">
              <w:rPr>
                <w:rFonts w:ascii="Calibri" w:eastAsia="Times New Roman" w:hAnsi="Calibri" w:cs="Calibri"/>
                <w:color w:val="000000"/>
                <w:lang w:eastAsia="it-IT"/>
              </w:rPr>
              <w:t>Tecnologie multidisciplinari a supporto dell’invecchiamento e disabilità</w:t>
            </w:r>
          </w:p>
        </w:tc>
      </w:tr>
      <w:tr w:rsidR="00DB1536" w:rsidRPr="00DB1536" w14:paraId="4312C20E" w14:textId="77777777" w:rsidTr="00DB1536">
        <w:trPr>
          <w:trHeight w:val="315"/>
        </w:trPr>
        <w:tc>
          <w:tcPr>
            <w:tcW w:w="46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50B405D" w14:textId="77777777" w:rsidR="00DB1536" w:rsidRPr="00DB1536" w:rsidRDefault="00DB1536" w:rsidP="00DB1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1122B" w14:textId="77777777" w:rsidR="00DB1536" w:rsidRPr="00DB1536" w:rsidRDefault="00DB1536" w:rsidP="00DB1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1536">
              <w:rPr>
                <w:rFonts w:ascii="Calibri" w:eastAsia="Times New Roman" w:hAnsi="Calibri" w:cs="Calibri"/>
                <w:color w:val="000000"/>
                <w:lang w:eastAsia="it-IT"/>
              </w:rPr>
              <w:t>Soluzioni e tecnologie a supporto della ricerca e della diagnostica</w:t>
            </w:r>
          </w:p>
        </w:tc>
      </w:tr>
      <w:tr w:rsidR="00DB1536" w:rsidRPr="00DB1536" w14:paraId="7E5C7263" w14:textId="77777777" w:rsidTr="00DB1536">
        <w:trPr>
          <w:trHeight w:val="300"/>
        </w:trPr>
        <w:tc>
          <w:tcPr>
            <w:tcW w:w="46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AB6309" w14:textId="77777777" w:rsidR="00DB1536" w:rsidRPr="00DB1536" w:rsidRDefault="00DB1536" w:rsidP="00DB1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1536">
              <w:rPr>
                <w:rFonts w:ascii="Calibri" w:eastAsia="Times New Roman" w:hAnsi="Calibri" w:cs="Calibri"/>
                <w:color w:val="000000"/>
                <w:lang w:eastAsia="it-IT"/>
              </w:rPr>
              <w:t>Smart secure and inclusive Communities</w:t>
            </w:r>
          </w:p>
        </w:tc>
        <w:tc>
          <w:tcPr>
            <w:tcW w:w="106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322D7" w14:textId="77777777" w:rsidR="00DB1536" w:rsidRPr="00DB1536" w:rsidRDefault="00DB1536" w:rsidP="00DB1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1536">
              <w:rPr>
                <w:rFonts w:ascii="Calibri" w:eastAsia="Times New Roman" w:hAnsi="Calibri" w:cs="Calibri"/>
                <w:color w:val="000000"/>
                <w:lang w:eastAsia="it-IT"/>
              </w:rPr>
              <w:t>Tecnologie per la diffusione della cultura digitale nelle imprese e per la partecipazione attiva della cittadinanza</w:t>
            </w:r>
          </w:p>
        </w:tc>
      </w:tr>
      <w:tr w:rsidR="00DB1536" w:rsidRPr="00DB1536" w14:paraId="6E6958C3" w14:textId="77777777" w:rsidTr="00DB1536">
        <w:trPr>
          <w:trHeight w:val="315"/>
        </w:trPr>
        <w:tc>
          <w:tcPr>
            <w:tcW w:w="46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B9D2977" w14:textId="77777777" w:rsidR="00DB1536" w:rsidRPr="00DB1536" w:rsidRDefault="00DB1536" w:rsidP="00DB1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C8A7B" w14:textId="77777777" w:rsidR="00DB1536" w:rsidRPr="00DB1536" w:rsidRDefault="00DB1536" w:rsidP="00DB15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B1536">
              <w:rPr>
                <w:rFonts w:ascii="Calibri" w:eastAsia="Times New Roman" w:hAnsi="Calibri" w:cs="Calibri"/>
                <w:color w:val="000000"/>
                <w:lang w:eastAsia="it-IT"/>
              </w:rPr>
              <w:t>Tecnologie per le smart cities</w:t>
            </w:r>
          </w:p>
        </w:tc>
      </w:tr>
    </w:tbl>
    <w:p w14:paraId="344CA386" w14:textId="77777777" w:rsidR="00BE4532" w:rsidRDefault="00BE4532"/>
    <w:sectPr w:rsidR="00BE4532" w:rsidSect="00DB153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536"/>
    <w:rsid w:val="00346889"/>
    <w:rsid w:val="003D12D4"/>
    <w:rsid w:val="00AF50A7"/>
    <w:rsid w:val="00BE4532"/>
    <w:rsid w:val="00DB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BC319"/>
  <w15:chartTrackingRefBased/>
  <w15:docId w15:val="{936F7DA8-2533-4CE9-88F2-58613850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3D12D4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D12D4"/>
    <w:rPr>
      <w:rFonts w:ascii="Arial" w:eastAsia="Times New Roman" w:hAnsi="Arial" w:cs="Arial"/>
      <w:b/>
      <w:bCs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5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Barberi</dc:creator>
  <cp:keywords/>
  <dc:description/>
  <cp:lastModifiedBy>Giuseppe Barberi</cp:lastModifiedBy>
  <cp:revision>3</cp:revision>
  <dcterms:created xsi:type="dcterms:W3CDTF">2021-06-09T09:59:00Z</dcterms:created>
  <dcterms:modified xsi:type="dcterms:W3CDTF">2021-06-09T10:10:00Z</dcterms:modified>
</cp:coreProperties>
</file>