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F2700" w14:textId="5B081612" w:rsidR="00DB1536" w:rsidRDefault="00DB1536"/>
    <w:p w14:paraId="6043A008" w14:textId="12C91072" w:rsidR="00DB1536" w:rsidRDefault="00DB1536"/>
    <w:p w14:paraId="6630509A" w14:textId="77777777" w:rsidR="00AF50A7" w:rsidRDefault="00DB1536" w:rsidP="00AF50A7">
      <w:pPr>
        <w:jc w:val="right"/>
      </w:pPr>
      <w:r>
        <w:t>Allegato 4</w:t>
      </w:r>
    </w:p>
    <w:p w14:paraId="7D02C8F8" w14:textId="1940CE20" w:rsidR="003D12D4" w:rsidRPr="001C1E54" w:rsidRDefault="003D12D4" w:rsidP="00AF50A7">
      <w:pPr>
        <w:spacing w:after="0" w:line="240" w:lineRule="auto"/>
        <w:jc w:val="center"/>
        <w:rPr>
          <w:rFonts w:cstheme="minorHAnsi"/>
          <w:b/>
          <w:bCs/>
          <w:sz w:val="28"/>
          <w:szCs w:val="28"/>
        </w:rPr>
      </w:pPr>
      <w:bookmarkStart w:id="0" w:name="_Hlk74132995"/>
      <w:r w:rsidRPr="001C1E54">
        <w:rPr>
          <w:rFonts w:cstheme="minorHAnsi"/>
          <w:b/>
          <w:position w:val="-1"/>
          <w:sz w:val="28"/>
          <w:szCs w:val="28"/>
        </w:rPr>
        <w:t>POR</w:t>
      </w:r>
      <w:r w:rsidRPr="001C1E54">
        <w:rPr>
          <w:rFonts w:cstheme="minorHAnsi"/>
          <w:b/>
          <w:spacing w:val="-12"/>
          <w:position w:val="-1"/>
          <w:sz w:val="28"/>
          <w:szCs w:val="28"/>
        </w:rPr>
        <w:t xml:space="preserve"> </w:t>
      </w:r>
      <w:r w:rsidRPr="001C1E54">
        <w:rPr>
          <w:rFonts w:cstheme="minorHAnsi"/>
          <w:b/>
          <w:position w:val="-1"/>
          <w:sz w:val="28"/>
          <w:szCs w:val="28"/>
        </w:rPr>
        <w:t>FE</w:t>
      </w:r>
      <w:r w:rsidRPr="001C1E54">
        <w:rPr>
          <w:rFonts w:cstheme="minorHAnsi"/>
          <w:b/>
          <w:spacing w:val="3"/>
          <w:position w:val="-1"/>
          <w:sz w:val="28"/>
          <w:szCs w:val="28"/>
        </w:rPr>
        <w:t>S</w:t>
      </w:r>
      <w:r w:rsidRPr="001C1E54">
        <w:rPr>
          <w:rFonts w:cstheme="minorHAnsi"/>
          <w:b/>
          <w:position w:val="-1"/>
          <w:sz w:val="28"/>
          <w:szCs w:val="28"/>
        </w:rPr>
        <w:t>R</w:t>
      </w:r>
      <w:r w:rsidRPr="001C1E54">
        <w:rPr>
          <w:rFonts w:cstheme="minorHAnsi"/>
          <w:b/>
          <w:spacing w:val="-14"/>
          <w:position w:val="-1"/>
          <w:sz w:val="28"/>
          <w:szCs w:val="28"/>
        </w:rPr>
        <w:t xml:space="preserve"> </w:t>
      </w:r>
      <w:r w:rsidRPr="001C1E54">
        <w:rPr>
          <w:rFonts w:cstheme="minorHAnsi"/>
          <w:b/>
          <w:position w:val="-1"/>
          <w:sz w:val="28"/>
          <w:szCs w:val="28"/>
        </w:rPr>
        <w:t>20</w:t>
      </w:r>
      <w:r w:rsidRPr="001C1E54">
        <w:rPr>
          <w:rFonts w:cstheme="minorHAnsi"/>
          <w:b/>
          <w:spacing w:val="2"/>
          <w:position w:val="-1"/>
          <w:sz w:val="28"/>
          <w:szCs w:val="28"/>
        </w:rPr>
        <w:t>1</w:t>
      </w:r>
      <w:r w:rsidRPr="001C1E54">
        <w:rPr>
          <w:rFonts w:cstheme="minorHAnsi"/>
          <w:b/>
          <w:position w:val="-1"/>
          <w:sz w:val="28"/>
          <w:szCs w:val="28"/>
        </w:rPr>
        <w:t>4</w:t>
      </w:r>
      <w:r w:rsidRPr="001C1E54">
        <w:rPr>
          <w:rFonts w:cstheme="minorHAnsi"/>
          <w:b/>
          <w:spacing w:val="-8"/>
          <w:position w:val="-1"/>
          <w:sz w:val="28"/>
          <w:szCs w:val="28"/>
        </w:rPr>
        <w:t xml:space="preserve"> </w:t>
      </w:r>
      <w:r w:rsidRPr="001C1E54">
        <w:rPr>
          <w:rFonts w:cstheme="minorHAnsi"/>
          <w:b/>
          <w:position w:val="-1"/>
          <w:sz w:val="28"/>
          <w:szCs w:val="28"/>
        </w:rPr>
        <w:t>–</w:t>
      </w:r>
      <w:r w:rsidRPr="001C1E54">
        <w:rPr>
          <w:rFonts w:cstheme="minorHAnsi"/>
          <w:b/>
          <w:spacing w:val="-2"/>
          <w:position w:val="-1"/>
          <w:sz w:val="28"/>
          <w:szCs w:val="28"/>
        </w:rPr>
        <w:t xml:space="preserve"> </w:t>
      </w:r>
      <w:r w:rsidRPr="001C1E54">
        <w:rPr>
          <w:rFonts w:cstheme="minorHAnsi"/>
          <w:b/>
          <w:spacing w:val="1"/>
          <w:w w:val="99"/>
          <w:position w:val="-1"/>
          <w:sz w:val="28"/>
          <w:szCs w:val="28"/>
        </w:rPr>
        <w:t xml:space="preserve">2020 </w:t>
      </w:r>
      <w:r w:rsidRPr="001C1E54">
        <w:rPr>
          <w:rFonts w:cstheme="minorHAnsi"/>
          <w:b/>
          <w:bCs/>
          <w:sz w:val="28"/>
          <w:szCs w:val="28"/>
        </w:rPr>
        <w:t>Asse I - Azione 1.3.1</w:t>
      </w:r>
    </w:p>
    <w:p w14:paraId="6EE4BAEA" w14:textId="4C59240E" w:rsidR="003D12D4" w:rsidRPr="001C1E54" w:rsidRDefault="003D12D4" w:rsidP="00AF50A7">
      <w:pPr>
        <w:pStyle w:val="Titolo"/>
        <w:rPr>
          <w:rFonts w:asciiTheme="minorHAnsi" w:hAnsiTheme="minorHAnsi" w:cstheme="minorHAnsi"/>
          <w:b w:val="0"/>
          <w:sz w:val="28"/>
          <w:szCs w:val="28"/>
          <w:u w:val="single"/>
        </w:rPr>
      </w:pPr>
      <w:r w:rsidRPr="001C1E54">
        <w:rPr>
          <w:rFonts w:asciiTheme="minorHAnsi" w:hAnsiTheme="minorHAnsi" w:cstheme="minorHAnsi"/>
          <w:b w:val="0"/>
          <w:sz w:val="28"/>
          <w:szCs w:val="28"/>
          <w:u w:val="single"/>
        </w:rPr>
        <w:t>BANDO STARTUP INNOVATIVE 2021 - SMARTup</w:t>
      </w:r>
    </w:p>
    <w:bookmarkEnd w:id="0"/>
    <w:p w14:paraId="606E2809" w14:textId="77777777" w:rsidR="003D12D4" w:rsidRDefault="003D12D4" w:rsidP="00DB1536">
      <w:pPr>
        <w:jc w:val="right"/>
      </w:pPr>
    </w:p>
    <w:tbl>
      <w:tblPr>
        <w:tblW w:w="152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8"/>
        <w:gridCol w:w="10612"/>
      </w:tblGrid>
      <w:tr w:rsidR="00DB1536" w:rsidRPr="00DB1536" w14:paraId="4F796B4D" w14:textId="77777777" w:rsidTr="00DB1536">
        <w:trPr>
          <w:trHeight w:val="300"/>
        </w:trPr>
        <w:tc>
          <w:tcPr>
            <w:tcW w:w="1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BE6FE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AGGIORNAMENTO DELLA STRATEGIA DI RICERCA E INNOVAZIONE PER LA SPECIALIZZAZIONE INTELLIGENTE DELLA REGIONE UMBRIA</w:t>
            </w:r>
          </w:p>
        </w:tc>
      </w:tr>
      <w:tr w:rsidR="00DB1536" w:rsidRPr="00DB1536" w14:paraId="7150A97E" w14:textId="77777777" w:rsidTr="00DB1536">
        <w:trPr>
          <w:trHeight w:val="300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63853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B8956" w14:textId="77777777" w:rsidR="00DB1536" w:rsidRPr="00DB1536" w:rsidRDefault="00DB1536" w:rsidP="00DB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B1536" w:rsidRPr="00DB1536" w14:paraId="26158BF7" w14:textId="77777777" w:rsidTr="00DB1536">
        <w:trPr>
          <w:trHeight w:val="300"/>
        </w:trPr>
        <w:tc>
          <w:tcPr>
            <w:tcW w:w="152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337EF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Tabella: Presentazione delle aree di specializzazione e delle traiettorie tecnologiche della RIS3 Umbria</w:t>
            </w:r>
          </w:p>
        </w:tc>
      </w:tr>
      <w:tr w:rsidR="00DB1536" w:rsidRPr="00DB1536" w14:paraId="15E4D260" w14:textId="77777777" w:rsidTr="00DB1536">
        <w:trPr>
          <w:trHeight w:val="315"/>
        </w:trPr>
        <w:tc>
          <w:tcPr>
            <w:tcW w:w="4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748CA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</w:p>
        </w:tc>
        <w:tc>
          <w:tcPr>
            <w:tcW w:w="10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040DA" w14:textId="77777777" w:rsidR="00DB1536" w:rsidRPr="00DB1536" w:rsidRDefault="00DB1536" w:rsidP="00DB15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</w:pPr>
          </w:p>
        </w:tc>
      </w:tr>
      <w:tr w:rsidR="00DB1536" w:rsidRPr="00DB1536" w14:paraId="1B0EE0DF" w14:textId="77777777" w:rsidTr="00DB1536">
        <w:trPr>
          <w:trHeight w:val="315"/>
        </w:trPr>
        <w:tc>
          <w:tcPr>
            <w:tcW w:w="4648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764ED" w14:textId="77777777" w:rsidR="00DB1536" w:rsidRPr="00DB1536" w:rsidRDefault="00DB1536" w:rsidP="00DB1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AREE DI SPECIALIZZAZIONE</w:t>
            </w:r>
          </w:p>
        </w:tc>
        <w:tc>
          <w:tcPr>
            <w:tcW w:w="106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97867A" w14:textId="77777777" w:rsidR="00DB1536" w:rsidRPr="00DB1536" w:rsidRDefault="00DB1536" w:rsidP="00DB1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b/>
                <w:bCs/>
                <w:color w:val="000000"/>
                <w:lang w:eastAsia="it-IT"/>
              </w:rPr>
              <w:t>TRAIETTORIE TECNOLOGICHE</w:t>
            </w:r>
          </w:p>
        </w:tc>
      </w:tr>
      <w:tr w:rsidR="00DB1536" w:rsidRPr="00DB1536" w14:paraId="4D5C319E" w14:textId="77777777" w:rsidTr="00DB1536">
        <w:trPr>
          <w:trHeight w:val="300"/>
        </w:trPr>
        <w:tc>
          <w:tcPr>
            <w:tcW w:w="464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D589BB" w14:textId="77777777" w:rsidR="00DB1536" w:rsidRPr="00DB1536" w:rsidRDefault="00DB1536" w:rsidP="00DB1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Made in Italy Design Creatività</w:t>
            </w:r>
          </w:p>
        </w:tc>
        <w:tc>
          <w:tcPr>
            <w:tcW w:w="10612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117FAF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Materiali, tecnologie e soluzioni innovative per progettazioni creative</w:t>
            </w:r>
          </w:p>
        </w:tc>
      </w:tr>
      <w:tr w:rsidR="00DB1536" w:rsidRPr="00DB1536" w14:paraId="61C70EB1" w14:textId="77777777" w:rsidTr="00DB1536">
        <w:trPr>
          <w:trHeight w:val="300"/>
        </w:trPr>
        <w:tc>
          <w:tcPr>
            <w:tcW w:w="4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64E85A74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E30F19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Soluzioni e tecnologie per nuovi modelli di business</w:t>
            </w:r>
          </w:p>
        </w:tc>
      </w:tr>
      <w:tr w:rsidR="00DB1536" w:rsidRPr="00DB1536" w14:paraId="1DEC6EB7" w14:textId="77777777" w:rsidTr="00DB1536">
        <w:trPr>
          <w:trHeight w:val="315"/>
        </w:trPr>
        <w:tc>
          <w:tcPr>
            <w:tcW w:w="464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C8B899F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2B7321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Tecnologie per la conservazione, valorizzazione e fruizione del patrimonio naturale, artistico e culturale</w:t>
            </w:r>
          </w:p>
        </w:tc>
      </w:tr>
      <w:tr w:rsidR="00DB1536" w:rsidRPr="00DB1536" w14:paraId="7FB69F2C" w14:textId="77777777" w:rsidTr="00DB1536">
        <w:trPr>
          <w:trHeight w:val="300"/>
        </w:trPr>
        <w:tc>
          <w:tcPr>
            <w:tcW w:w="4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2601F07" w14:textId="77777777" w:rsidR="00DB1536" w:rsidRPr="00DB1536" w:rsidRDefault="00DB1536" w:rsidP="00DB1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Fabbrica intelligente (inclusiva dell’Aereospazio)</w:t>
            </w: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93086B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Sistemi avanzati per la produzione personalizzata</w:t>
            </w:r>
          </w:p>
        </w:tc>
      </w:tr>
      <w:tr w:rsidR="00DB1536" w:rsidRPr="00DB1536" w14:paraId="42F03B38" w14:textId="77777777" w:rsidTr="00DB1536">
        <w:trPr>
          <w:trHeight w:val="300"/>
        </w:trPr>
        <w:tc>
          <w:tcPr>
            <w:tcW w:w="4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C0564EE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FDC160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Sistemi di produzione innovativi, evolutivi e ad alta efficienza</w:t>
            </w:r>
          </w:p>
        </w:tc>
      </w:tr>
      <w:tr w:rsidR="00DB1536" w:rsidRPr="00DB1536" w14:paraId="327771A6" w14:textId="77777777" w:rsidTr="00DB1536">
        <w:trPr>
          <w:trHeight w:val="315"/>
        </w:trPr>
        <w:tc>
          <w:tcPr>
            <w:tcW w:w="4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51CA7CA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DBF10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Tecnologie, processi e sistemi per l'aerospazio</w:t>
            </w:r>
          </w:p>
        </w:tc>
      </w:tr>
      <w:tr w:rsidR="00DB1536" w:rsidRPr="00DB1536" w14:paraId="4045FC41" w14:textId="77777777" w:rsidTr="00DB1536">
        <w:trPr>
          <w:trHeight w:val="300"/>
        </w:trPr>
        <w:tc>
          <w:tcPr>
            <w:tcW w:w="4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B4FC6EC" w14:textId="77777777" w:rsidR="00DB1536" w:rsidRPr="00DB1536" w:rsidRDefault="00DB1536" w:rsidP="00DB1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Energia e ambiente</w:t>
            </w: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F0881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Sistemi tecnologie e prodotti per la sostenibilità</w:t>
            </w:r>
          </w:p>
        </w:tc>
      </w:tr>
      <w:tr w:rsidR="00DB1536" w:rsidRPr="00DB1536" w14:paraId="7369B589" w14:textId="77777777" w:rsidTr="00DB1536">
        <w:trPr>
          <w:trHeight w:val="300"/>
        </w:trPr>
        <w:tc>
          <w:tcPr>
            <w:tcW w:w="4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7EB16B7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D340CC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Tecnologie energetiche innovative e per le fonti rinnovabili</w:t>
            </w:r>
          </w:p>
        </w:tc>
      </w:tr>
      <w:tr w:rsidR="00DB1536" w:rsidRPr="00DB1536" w14:paraId="574DD310" w14:textId="77777777" w:rsidTr="00DB1536">
        <w:trPr>
          <w:trHeight w:val="315"/>
        </w:trPr>
        <w:tc>
          <w:tcPr>
            <w:tcW w:w="4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9664A79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43C79F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Tecnologie per l’efficientamento energetico e l’accumulo energetico</w:t>
            </w:r>
          </w:p>
        </w:tc>
      </w:tr>
      <w:tr w:rsidR="00DB1536" w:rsidRPr="00DB1536" w14:paraId="1F807106" w14:textId="77777777" w:rsidTr="00DB1536">
        <w:trPr>
          <w:trHeight w:val="315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A6DE68" w14:textId="77777777" w:rsidR="00DB1536" w:rsidRPr="00DB1536" w:rsidRDefault="00DB1536" w:rsidP="00DB1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Chimica Verde</w:t>
            </w: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FAF3491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Tecnologie e processi per la chimica verde e la bioeconomia</w:t>
            </w:r>
          </w:p>
        </w:tc>
      </w:tr>
      <w:tr w:rsidR="00DB1536" w:rsidRPr="00DB1536" w14:paraId="0CD361E8" w14:textId="77777777" w:rsidTr="00DB1536">
        <w:trPr>
          <w:trHeight w:val="315"/>
        </w:trPr>
        <w:tc>
          <w:tcPr>
            <w:tcW w:w="464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D7CBE8F" w14:textId="77777777" w:rsidR="00DB1536" w:rsidRPr="00DB1536" w:rsidRDefault="00DB1536" w:rsidP="00DB1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Agrifood</w:t>
            </w: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A74372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Soluzioni e tecnologie per la nutrizione, la salute e la sicurezza alimentare</w:t>
            </w:r>
          </w:p>
        </w:tc>
      </w:tr>
      <w:tr w:rsidR="00DB1536" w:rsidRPr="00DB1536" w14:paraId="59C2FDB0" w14:textId="77777777" w:rsidTr="00DB1536">
        <w:trPr>
          <w:trHeight w:val="300"/>
        </w:trPr>
        <w:tc>
          <w:tcPr>
            <w:tcW w:w="4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45FAD91" w14:textId="77777777" w:rsidR="00DB1536" w:rsidRPr="00DB1536" w:rsidRDefault="00DB1536" w:rsidP="00DB1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Salute</w:t>
            </w: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5925491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Tecnologie digitali in ambito medico</w:t>
            </w:r>
          </w:p>
        </w:tc>
      </w:tr>
      <w:tr w:rsidR="00DB1536" w:rsidRPr="00DB1536" w14:paraId="4A37AD96" w14:textId="77777777" w:rsidTr="00DB1536">
        <w:trPr>
          <w:trHeight w:val="300"/>
        </w:trPr>
        <w:tc>
          <w:tcPr>
            <w:tcW w:w="4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88B3FED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202BA9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Tecnologie multidisciplinari a supporto dell’invecchiamento e disabilità</w:t>
            </w:r>
          </w:p>
        </w:tc>
      </w:tr>
      <w:tr w:rsidR="00DB1536" w:rsidRPr="00DB1536" w14:paraId="4312C20E" w14:textId="77777777" w:rsidTr="00DB1536">
        <w:trPr>
          <w:trHeight w:val="315"/>
        </w:trPr>
        <w:tc>
          <w:tcPr>
            <w:tcW w:w="4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550B405D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B1122B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Soluzioni e tecnologie a supporto della ricerca e della diagnostica</w:t>
            </w:r>
          </w:p>
        </w:tc>
      </w:tr>
      <w:tr w:rsidR="00DB1536" w:rsidRPr="00DB1536" w14:paraId="7E5C7263" w14:textId="77777777" w:rsidTr="00DB1536">
        <w:trPr>
          <w:trHeight w:val="300"/>
        </w:trPr>
        <w:tc>
          <w:tcPr>
            <w:tcW w:w="464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1AB6309" w14:textId="77777777" w:rsidR="00DB1536" w:rsidRPr="00DB1536" w:rsidRDefault="00DB1536" w:rsidP="00DB153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Smart secure and inclusive Communities</w:t>
            </w: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0322D7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Tecnologie per la diffusione della cultura digitale nelle imprese e per la partecipazione attiva della cittadinanza</w:t>
            </w:r>
          </w:p>
        </w:tc>
      </w:tr>
      <w:tr w:rsidR="00DB1536" w:rsidRPr="00DB1536" w14:paraId="6E6958C3" w14:textId="77777777" w:rsidTr="00DB1536">
        <w:trPr>
          <w:trHeight w:val="315"/>
        </w:trPr>
        <w:tc>
          <w:tcPr>
            <w:tcW w:w="464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3B9D2977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</w:p>
        </w:tc>
        <w:tc>
          <w:tcPr>
            <w:tcW w:w="1061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4C8A7B" w14:textId="77777777" w:rsidR="00DB1536" w:rsidRPr="00DB1536" w:rsidRDefault="00DB1536" w:rsidP="00DB153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it-IT"/>
              </w:rPr>
            </w:pPr>
            <w:r w:rsidRPr="00DB1536">
              <w:rPr>
                <w:rFonts w:ascii="Calibri" w:eastAsia="Times New Roman" w:hAnsi="Calibri" w:cs="Calibri"/>
                <w:color w:val="000000"/>
                <w:lang w:eastAsia="it-IT"/>
              </w:rPr>
              <w:t>Tecnologie per le smart cities</w:t>
            </w:r>
          </w:p>
        </w:tc>
      </w:tr>
    </w:tbl>
    <w:p w14:paraId="344CA386" w14:textId="77777777" w:rsidR="00BE4532" w:rsidRDefault="00BE4532"/>
    <w:sectPr w:rsidR="00BE4532" w:rsidSect="00DB1536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536"/>
    <w:rsid w:val="00346889"/>
    <w:rsid w:val="003D12D4"/>
    <w:rsid w:val="00AF50A7"/>
    <w:rsid w:val="00BE4532"/>
    <w:rsid w:val="00DB1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BC319"/>
  <w15:chartTrackingRefBased/>
  <w15:docId w15:val="{936F7DA8-2533-4CE9-88F2-586138501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3D12D4"/>
    <w:pPr>
      <w:autoSpaceDE w:val="0"/>
      <w:autoSpaceDN w:val="0"/>
      <w:adjustRightInd w:val="0"/>
      <w:spacing w:after="0" w:line="240" w:lineRule="auto"/>
      <w:jc w:val="center"/>
    </w:pPr>
    <w:rPr>
      <w:rFonts w:ascii="Arial" w:eastAsia="Times New Roman" w:hAnsi="Arial" w:cs="Arial"/>
      <w:b/>
      <w:bCs/>
      <w:sz w:val="32"/>
      <w:szCs w:val="32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3D12D4"/>
    <w:rPr>
      <w:rFonts w:ascii="Arial" w:eastAsia="Times New Roman" w:hAnsi="Arial" w:cs="Arial"/>
      <w:b/>
      <w:bCs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75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1369</Characters>
  <Application>Microsoft Office Word</Application>
  <DocSecurity>0</DocSecurity>
  <Lines>11</Lines>
  <Paragraphs>3</Paragraphs>
  <ScaleCrop>false</ScaleCrop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Barberi</dc:creator>
  <cp:keywords/>
  <dc:description/>
  <cp:lastModifiedBy>Giuseppe Barberi</cp:lastModifiedBy>
  <cp:revision>3</cp:revision>
  <dcterms:created xsi:type="dcterms:W3CDTF">2021-06-09T09:59:00Z</dcterms:created>
  <dcterms:modified xsi:type="dcterms:W3CDTF">2021-06-09T10:10:00Z</dcterms:modified>
</cp:coreProperties>
</file>