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5B57" w14:textId="77777777" w:rsidR="00845E9E" w:rsidRDefault="00845E9E" w:rsidP="00845E9E">
      <w:pPr>
        <w:pStyle w:val="Default"/>
        <w:jc w:val="both"/>
        <w:rPr>
          <w:b/>
          <w:bCs/>
          <w:sz w:val="22"/>
          <w:szCs w:val="22"/>
        </w:rPr>
      </w:pPr>
    </w:p>
    <w:p w14:paraId="38856228" w14:textId="77777777" w:rsidR="00845E9E" w:rsidRDefault="00845E9E" w:rsidP="00845E9E">
      <w:pPr>
        <w:pStyle w:val="Default"/>
        <w:jc w:val="both"/>
        <w:rPr>
          <w:b/>
          <w:bCs/>
          <w:sz w:val="22"/>
          <w:szCs w:val="22"/>
        </w:rPr>
      </w:pPr>
    </w:p>
    <w:p w14:paraId="2D6C8272" w14:textId="77777777" w:rsidR="00845E9E" w:rsidRDefault="00845E9E" w:rsidP="00845E9E">
      <w:pPr>
        <w:pStyle w:val="Default"/>
      </w:pPr>
    </w:p>
    <w:p w14:paraId="36D518B2" w14:textId="22CB6F31" w:rsidR="00845E9E" w:rsidRDefault="00845E9E" w:rsidP="00845E9E">
      <w:pPr>
        <w:pStyle w:val="Default"/>
        <w:rPr>
          <w:sz w:val="22"/>
          <w:szCs w:val="22"/>
        </w:rPr>
      </w:pPr>
      <w:r>
        <w:rPr>
          <w:b/>
          <w:bCs/>
          <w:sz w:val="22"/>
          <w:szCs w:val="22"/>
        </w:rPr>
        <w:t xml:space="preserve">Allegato 8) Definizione di MPMI (Gazzetta Ufficiale UE) </w:t>
      </w:r>
    </w:p>
    <w:p w14:paraId="5B6F48D4" w14:textId="2A559255" w:rsidR="00845E9E" w:rsidRDefault="00845E9E" w:rsidP="00845E9E">
      <w:pPr>
        <w:pStyle w:val="Default"/>
        <w:jc w:val="both"/>
        <w:rPr>
          <w:b/>
          <w:bCs/>
          <w:sz w:val="22"/>
          <w:szCs w:val="22"/>
        </w:rPr>
      </w:pPr>
      <w:r>
        <w:rPr>
          <w:sz w:val="22"/>
          <w:szCs w:val="22"/>
        </w:rPr>
        <w:t>Per la definizione di Micro, Piccola e Media Impresa, si riporta il testo della Gazzetta ufficiale dell’Unione Europea, L 187/70, del 26/06/2014</w:t>
      </w:r>
      <w:r w:rsidR="00405F72">
        <w:rPr>
          <w:sz w:val="22"/>
          <w:szCs w:val="22"/>
        </w:rPr>
        <w:t xml:space="preserve"> - </w:t>
      </w:r>
      <w:r>
        <w:rPr>
          <w:sz w:val="22"/>
          <w:szCs w:val="22"/>
        </w:rPr>
        <w:t>Definizione di PMI</w:t>
      </w:r>
    </w:p>
    <w:p w14:paraId="4402955E" w14:textId="77777777" w:rsidR="00845E9E" w:rsidRDefault="00845E9E" w:rsidP="00845E9E">
      <w:pPr>
        <w:pStyle w:val="Default"/>
        <w:jc w:val="both"/>
        <w:rPr>
          <w:b/>
          <w:bCs/>
          <w:sz w:val="22"/>
          <w:szCs w:val="22"/>
        </w:rPr>
      </w:pPr>
    </w:p>
    <w:p w14:paraId="630BD16A" w14:textId="77777777" w:rsidR="00845E9E" w:rsidRDefault="00845E9E" w:rsidP="00845E9E">
      <w:pPr>
        <w:pStyle w:val="Default"/>
        <w:jc w:val="both"/>
        <w:rPr>
          <w:b/>
          <w:bCs/>
          <w:sz w:val="22"/>
          <w:szCs w:val="22"/>
        </w:rPr>
      </w:pPr>
    </w:p>
    <w:p w14:paraId="52DABD37" w14:textId="58F5236C" w:rsidR="00845E9E" w:rsidRDefault="00845E9E" w:rsidP="00024E71">
      <w:pPr>
        <w:pStyle w:val="Default"/>
        <w:jc w:val="center"/>
        <w:rPr>
          <w:sz w:val="22"/>
          <w:szCs w:val="22"/>
        </w:rPr>
      </w:pPr>
      <w:r>
        <w:rPr>
          <w:b/>
          <w:bCs/>
          <w:sz w:val="22"/>
          <w:szCs w:val="22"/>
        </w:rPr>
        <w:t>Articolo 1</w:t>
      </w:r>
    </w:p>
    <w:p w14:paraId="2C99D49A" w14:textId="71757C52" w:rsidR="00845E9E" w:rsidRDefault="00845E9E" w:rsidP="00024E71">
      <w:pPr>
        <w:pStyle w:val="Default"/>
        <w:jc w:val="center"/>
        <w:rPr>
          <w:b/>
          <w:bCs/>
          <w:sz w:val="22"/>
          <w:szCs w:val="22"/>
        </w:rPr>
      </w:pPr>
      <w:r>
        <w:rPr>
          <w:b/>
          <w:bCs/>
          <w:sz w:val="22"/>
          <w:szCs w:val="22"/>
        </w:rPr>
        <w:t>Impresa</w:t>
      </w:r>
    </w:p>
    <w:p w14:paraId="432F479B" w14:textId="77777777" w:rsidR="00024E71" w:rsidRDefault="00024E71" w:rsidP="00024E71">
      <w:pPr>
        <w:pStyle w:val="Default"/>
        <w:jc w:val="center"/>
        <w:rPr>
          <w:sz w:val="22"/>
          <w:szCs w:val="22"/>
        </w:rPr>
      </w:pPr>
    </w:p>
    <w:p w14:paraId="247DE7D2" w14:textId="77777777" w:rsidR="00845E9E" w:rsidRDefault="00845E9E" w:rsidP="00845E9E">
      <w:pPr>
        <w:pStyle w:val="Default"/>
        <w:jc w:val="both"/>
        <w:rPr>
          <w:sz w:val="22"/>
          <w:szCs w:val="22"/>
        </w:rPr>
      </w:pPr>
      <w:r>
        <w:rPr>
          <w:sz w:val="22"/>
          <w:szCs w:val="22"/>
        </w:rPr>
        <w:t xml:space="preserve">Si considera impresa qualsiasi entità che eserciti un'attività economica, indipendentemente dalla sua forma giuridica. In particolare sono considerate tali le entità che esercitano un'attività artigianale o altre attività a titolo individuale o familiare, le società di persone o le associazioni che esercitano regolarmente un'attività economica. </w:t>
      </w:r>
    </w:p>
    <w:p w14:paraId="0D332EE5" w14:textId="3438CAF7" w:rsidR="00845E9E" w:rsidRDefault="00845E9E" w:rsidP="00024E71">
      <w:pPr>
        <w:pStyle w:val="Default"/>
        <w:jc w:val="center"/>
        <w:rPr>
          <w:sz w:val="22"/>
          <w:szCs w:val="22"/>
        </w:rPr>
      </w:pPr>
      <w:r>
        <w:rPr>
          <w:b/>
          <w:bCs/>
          <w:sz w:val="22"/>
          <w:szCs w:val="22"/>
        </w:rPr>
        <w:t>Articolo 2</w:t>
      </w:r>
    </w:p>
    <w:p w14:paraId="7F9AC53A" w14:textId="07DADBDB" w:rsidR="00845E9E" w:rsidRDefault="00845E9E" w:rsidP="00024E71">
      <w:pPr>
        <w:pStyle w:val="Default"/>
        <w:jc w:val="center"/>
        <w:rPr>
          <w:b/>
          <w:bCs/>
          <w:sz w:val="22"/>
          <w:szCs w:val="22"/>
        </w:rPr>
      </w:pPr>
      <w:r>
        <w:rPr>
          <w:b/>
          <w:bCs/>
          <w:sz w:val="22"/>
          <w:szCs w:val="22"/>
        </w:rPr>
        <w:t>Effettivi e soglie finanziarie che definiscono le categorie di imprese</w:t>
      </w:r>
    </w:p>
    <w:p w14:paraId="72310C2A" w14:textId="77777777" w:rsidR="00024E71" w:rsidRDefault="00024E71" w:rsidP="00024E71">
      <w:pPr>
        <w:pStyle w:val="Default"/>
        <w:jc w:val="center"/>
        <w:rPr>
          <w:sz w:val="22"/>
          <w:szCs w:val="22"/>
        </w:rPr>
      </w:pPr>
    </w:p>
    <w:p w14:paraId="6F8D518E" w14:textId="77777777" w:rsidR="00845E9E" w:rsidRDefault="00845E9E" w:rsidP="00845E9E">
      <w:pPr>
        <w:pStyle w:val="Default"/>
        <w:jc w:val="both"/>
        <w:rPr>
          <w:sz w:val="22"/>
          <w:szCs w:val="22"/>
        </w:rPr>
      </w:pPr>
      <w:r>
        <w:rPr>
          <w:sz w:val="22"/>
          <w:szCs w:val="22"/>
        </w:rPr>
        <w:t xml:space="preserve">1. La categoria delle microimprese, delle piccole imprese e delle medie imprese (PMI) è costituita da imprese che occupano meno di 250 persone, il cui fatturato annuo non supera i 50 milioni di EUR e/o il cui totale di bilancio annuo non supera i 43 milioni di EUR. </w:t>
      </w:r>
    </w:p>
    <w:p w14:paraId="1B7EAECC" w14:textId="77777777" w:rsidR="00845E9E" w:rsidRDefault="00845E9E" w:rsidP="00845E9E">
      <w:pPr>
        <w:pStyle w:val="Default"/>
        <w:jc w:val="both"/>
        <w:rPr>
          <w:sz w:val="22"/>
          <w:szCs w:val="22"/>
        </w:rPr>
      </w:pPr>
      <w:r>
        <w:rPr>
          <w:sz w:val="22"/>
          <w:szCs w:val="22"/>
        </w:rPr>
        <w:t xml:space="preserve">2. All'interno della categoria delle PMI, si definisce piccola impresa un'impresa che occupa meno di 50 persone e che realizza un fatturato annuo e/o un totale di bilancio annuo non superiori a 10 milioni di EUR. </w:t>
      </w:r>
    </w:p>
    <w:p w14:paraId="66048579" w14:textId="4E1650B6" w:rsidR="00845E9E" w:rsidRDefault="00845E9E" w:rsidP="00845E9E">
      <w:pPr>
        <w:pStyle w:val="Default"/>
        <w:jc w:val="both"/>
        <w:rPr>
          <w:sz w:val="22"/>
          <w:szCs w:val="22"/>
        </w:rPr>
      </w:pPr>
      <w:r>
        <w:rPr>
          <w:sz w:val="22"/>
          <w:szCs w:val="22"/>
        </w:rPr>
        <w:t xml:space="preserve">3. All'interno della categoria delle PMI, si definisce microimpresa un'impresa che occupa meno di 10 persone e che realizza un fatturato annuo e/o un totale di bilancio annuo non superiori a 2 milioni di EUR. </w:t>
      </w:r>
    </w:p>
    <w:p w14:paraId="4923422A" w14:textId="77777777" w:rsidR="00024E71" w:rsidRDefault="00024E71" w:rsidP="00845E9E">
      <w:pPr>
        <w:pStyle w:val="Default"/>
        <w:jc w:val="both"/>
        <w:rPr>
          <w:sz w:val="22"/>
          <w:szCs w:val="22"/>
        </w:rPr>
      </w:pPr>
    </w:p>
    <w:p w14:paraId="56816A18" w14:textId="02CFE35E" w:rsidR="00845E9E" w:rsidRDefault="00845E9E" w:rsidP="00024E71">
      <w:pPr>
        <w:pStyle w:val="Default"/>
        <w:jc w:val="center"/>
        <w:rPr>
          <w:sz w:val="22"/>
          <w:szCs w:val="22"/>
        </w:rPr>
      </w:pPr>
      <w:r>
        <w:rPr>
          <w:b/>
          <w:bCs/>
          <w:sz w:val="22"/>
          <w:szCs w:val="22"/>
        </w:rPr>
        <w:t>Articolo 3</w:t>
      </w:r>
    </w:p>
    <w:p w14:paraId="3DCFED37" w14:textId="5EAC9C85" w:rsidR="00845E9E" w:rsidRDefault="00845E9E" w:rsidP="00024E71">
      <w:pPr>
        <w:pStyle w:val="Default"/>
        <w:jc w:val="center"/>
        <w:rPr>
          <w:b/>
          <w:bCs/>
          <w:sz w:val="22"/>
          <w:szCs w:val="22"/>
        </w:rPr>
      </w:pPr>
      <w:r>
        <w:rPr>
          <w:b/>
          <w:bCs/>
          <w:sz w:val="22"/>
          <w:szCs w:val="22"/>
        </w:rPr>
        <w:t>Tipi di imprese considerati ai fini del calcolo degli effettivi e degli importi finanziari</w:t>
      </w:r>
    </w:p>
    <w:p w14:paraId="1EFD7E7F" w14:textId="77777777" w:rsidR="00024E71" w:rsidRDefault="00024E71" w:rsidP="00024E71">
      <w:pPr>
        <w:pStyle w:val="Default"/>
        <w:jc w:val="center"/>
        <w:rPr>
          <w:sz w:val="22"/>
          <w:szCs w:val="22"/>
        </w:rPr>
      </w:pPr>
    </w:p>
    <w:p w14:paraId="6CCC304B" w14:textId="77777777" w:rsidR="00845E9E" w:rsidRDefault="00845E9E" w:rsidP="00845E9E">
      <w:pPr>
        <w:pStyle w:val="Default"/>
        <w:jc w:val="both"/>
        <w:rPr>
          <w:sz w:val="22"/>
          <w:szCs w:val="22"/>
        </w:rPr>
      </w:pPr>
      <w:r>
        <w:rPr>
          <w:sz w:val="22"/>
          <w:szCs w:val="22"/>
        </w:rPr>
        <w:t xml:space="preserve">1. Si definisce «impresa autonoma» qualsiasi impresa non classificata come impresa associata ai sensi del paragrafo 2 oppure come impresa collegata ai sensi del paragrafo 3. </w:t>
      </w:r>
    </w:p>
    <w:p w14:paraId="70659ADD" w14:textId="77777777" w:rsidR="00845E9E" w:rsidRDefault="00845E9E" w:rsidP="00845E9E">
      <w:pPr>
        <w:pStyle w:val="Default"/>
        <w:jc w:val="both"/>
        <w:rPr>
          <w:sz w:val="22"/>
          <w:szCs w:val="22"/>
        </w:rPr>
      </w:pPr>
      <w:r>
        <w:rPr>
          <w:sz w:val="22"/>
          <w:szCs w:val="22"/>
        </w:rPr>
        <w:t xml:space="preserve">2. Si definiscono «imprese associate»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 </w:t>
      </w:r>
    </w:p>
    <w:p w14:paraId="04F3069A" w14:textId="77777777" w:rsidR="00845E9E" w:rsidRDefault="00845E9E" w:rsidP="00845E9E">
      <w:pPr>
        <w:pStyle w:val="Default"/>
        <w:jc w:val="both"/>
        <w:rPr>
          <w:sz w:val="22"/>
          <w:szCs w:val="22"/>
        </w:rPr>
      </w:pPr>
      <w:r>
        <w:rPr>
          <w:sz w:val="22"/>
          <w:szCs w:val="22"/>
        </w:rPr>
        <w:t xml:space="preserve">Un'impresa può tuttavia essere definita autonoma, dunque priva di imprese associate, anche se viene raggiunta o superata la soglia del 25 % dalle categorie di investitori elencate qui di seguito, a condizione che tali investitori non siano individualmente o congiuntamente collegati ai sensi del paragrafo 3 con l'impresa in questione: </w:t>
      </w:r>
    </w:p>
    <w:p w14:paraId="7A50EE3A" w14:textId="534BEE16" w:rsidR="00845E9E" w:rsidRDefault="00845E9E" w:rsidP="00845E9E">
      <w:pPr>
        <w:pStyle w:val="Default"/>
        <w:jc w:val="both"/>
        <w:rPr>
          <w:sz w:val="22"/>
          <w:szCs w:val="22"/>
        </w:rPr>
      </w:pPr>
      <w:r>
        <w:rPr>
          <w:sz w:val="22"/>
          <w:szCs w:val="22"/>
        </w:rPr>
        <w:t>a)</w:t>
      </w:r>
      <w:r w:rsidR="00024E71">
        <w:rPr>
          <w:sz w:val="22"/>
          <w:szCs w:val="22"/>
        </w:rPr>
        <w:t xml:space="preserve"> </w:t>
      </w:r>
      <w:r>
        <w:rPr>
          <w:sz w:val="22"/>
          <w:szCs w:val="22"/>
        </w:rPr>
        <w:t xml:space="preserve">società pubbliche di partecipazione, società di capitale di rischio, persone fisiche o gruppi di persone fisiche esercitanti regolare attività di investimento in capitali di rischio che investono fondi propri in imprese non quotate («business </w:t>
      </w:r>
      <w:proofErr w:type="spellStart"/>
      <w:r>
        <w:rPr>
          <w:sz w:val="22"/>
          <w:szCs w:val="22"/>
        </w:rPr>
        <w:t>angels</w:t>
      </w:r>
      <w:proofErr w:type="spellEnd"/>
      <w:r>
        <w:rPr>
          <w:sz w:val="22"/>
          <w:szCs w:val="22"/>
        </w:rPr>
        <w:t xml:space="preserve">»), a condizione che il totale investito dai suddetti «business </w:t>
      </w:r>
      <w:proofErr w:type="spellStart"/>
      <w:r>
        <w:rPr>
          <w:sz w:val="22"/>
          <w:szCs w:val="22"/>
        </w:rPr>
        <w:t>angels</w:t>
      </w:r>
      <w:proofErr w:type="spellEnd"/>
      <w:r>
        <w:rPr>
          <w:sz w:val="22"/>
          <w:szCs w:val="22"/>
        </w:rPr>
        <w:t xml:space="preserve">» in una stessa impresa non superi 1 250 000 EUR; </w:t>
      </w:r>
    </w:p>
    <w:p w14:paraId="0DD00E53" w14:textId="77777777" w:rsidR="00845E9E" w:rsidRDefault="00845E9E" w:rsidP="00845E9E">
      <w:pPr>
        <w:pStyle w:val="Default"/>
        <w:jc w:val="both"/>
        <w:rPr>
          <w:sz w:val="22"/>
          <w:szCs w:val="22"/>
        </w:rPr>
      </w:pPr>
      <w:r>
        <w:rPr>
          <w:sz w:val="22"/>
          <w:szCs w:val="22"/>
        </w:rPr>
        <w:t xml:space="preserve">b) università o centri di ricerca senza scopo di lucro; </w:t>
      </w:r>
    </w:p>
    <w:p w14:paraId="01C24552" w14:textId="77777777" w:rsidR="00845E9E" w:rsidRDefault="00845E9E" w:rsidP="00845E9E">
      <w:pPr>
        <w:pStyle w:val="Default"/>
        <w:jc w:val="both"/>
        <w:rPr>
          <w:sz w:val="22"/>
          <w:szCs w:val="22"/>
        </w:rPr>
      </w:pPr>
      <w:r>
        <w:rPr>
          <w:sz w:val="22"/>
          <w:szCs w:val="22"/>
        </w:rPr>
        <w:t xml:space="preserve">c) investitori istituzionali, compresi i fondi di sviluppo regionale; d) autorità locali autonome aventi un bilancio annuale inferiore a 10 milioni di EUR e meno di 5 000 abitanti. </w:t>
      </w:r>
    </w:p>
    <w:p w14:paraId="14EA12FD" w14:textId="77777777" w:rsidR="00845E9E" w:rsidRDefault="00845E9E" w:rsidP="00845E9E">
      <w:pPr>
        <w:pStyle w:val="Default"/>
        <w:jc w:val="both"/>
        <w:rPr>
          <w:sz w:val="22"/>
          <w:szCs w:val="22"/>
        </w:rPr>
      </w:pPr>
      <w:r>
        <w:rPr>
          <w:sz w:val="22"/>
          <w:szCs w:val="22"/>
        </w:rPr>
        <w:t xml:space="preserve">3. Si definiscono «imprese collegate» le imprese fra le quali esiste una delle relazioni seguenti: </w:t>
      </w:r>
    </w:p>
    <w:p w14:paraId="72E7303A" w14:textId="22F993E4" w:rsidR="00845E9E" w:rsidRDefault="00845E9E" w:rsidP="00845E9E">
      <w:pPr>
        <w:pStyle w:val="Default"/>
        <w:jc w:val="both"/>
        <w:rPr>
          <w:sz w:val="20"/>
          <w:szCs w:val="20"/>
        </w:rPr>
      </w:pPr>
      <w:r>
        <w:rPr>
          <w:sz w:val="22"/>
          <w:szCs w:val="22"/>
        </w:rPr>
        <w:t xml:space="preserve">a) un'impresa detiene la maggioranza dei diritti di voto degli azionisti o soci di un'altra impresa; b) un'impresa ha il diritto di nominare o revocare la maggioranza dei membri del consiglio di amministrazione, direzione o sorveglianza di un'altra impresa; c)un'impresa ha il diritto di esercitare un'influenza dominante su un'altra </w:t>
      </w:r>
      <w:r>
        <w:rPr>
          <w:sz w:val="22"/>
          <w:szCs w:val="22"/>
        </w:rPr>
        <w:lastRenderedPageBreak/>
        <w:t xml:space="preserve">impresa in virtù di un contratto concluso con quest'ultima oppure in virtù di una clausola dello statuto di quest'ultima; d) un'impresa azionista o socia di un'altra impresa </w:t>
      </w:r>
    </w:p>
    <w:p w14:paraId="2A321A62" w14:textId="5DC233F9" w:rsidR="00845E9E" w:rsidRDefault="00845E9E" w:rsidP="00845E9E">
      <w:pPr>
        <w:pStyle w:val="Default"/>
        <w:jc w:val="both"/>
        <w:rPr>
          <w:rFonts w:ascii="Arial" w:hAnsi="Arial" w:cs="Arial"/>
          <w:color w:val="auto"/>
          <w:sz w:val="20"/>
          <w:szCs w:val="20"/>
        </w:rPr>
      </w:pPr>
    </w:p>
    <w:p w14:paraId="5F2AD813" w14:textId="77777777" w:rsidR="00845E9E" w:rsidRDefault="00845E9E" w:rsidP="00845E9E">
      <w:pPr>
        <w:pStyle w:val="Default"/>
        <w:jc w:val="both"/>
        <w:rPr>
          <w:rFonts w:cstheme="minorBidi"/>
          <w:color w:val="auto"/>
        </w:rPr>
      </w:pPr>
    </w:p>
    <w:p w14:paraId="09B02CC5" w14:textId="77777777" w:rsidR="00845E9E" w:rsidRDefault="00845E9E" w:rsidP="00845E9E">
      <w:pPr>
        <w:pStyle w:val="Default"/>
        <w:pageBreakBefore/>
        <w:jc w:val="both"/>
        <w:rPr>
          <w:color w:val="auto"/>
          <w:sz w:val="22"/>
          <w:szCs w:val="22"/>
        </w:rPr>
      </w:pPr>
      <w:r>
        <w:rPr>
          <w:color w:val="auto"/>
          <w:sz w:val="22"/>
          <w:szCs w:val="22"/>
        </w:rPr>
        <w:lastRenderedPageBreak/>
        <w:t xml:space="preserve">controlla da sola, in virtù di un accordo stipulato con altri azionisti o soci dell'altra impresa, la maggioranza dei diritti di voto degli azionisti o soci di quest'ultima. </w:t>
      </w:r>
    </w:p>
    <w:p w14:paraId="46B22934" w14:textId="77777777" w:rsidR="00845E9E" w:rsidRDefault="00845E9E" w:rsidP="00845E9E">
      <w:pPr>
        <w:pStyle w:val="Default"/>
        <w:jc w:val="both"/>
        <w:rPr>
          <w:color w:val="auto"/>
          <w:sz w:val="22"/>
          <w:szCs w:val="22"/>
        </w:rPr>
      </w:pPr>
      <w:r>
        <w:rPr>
          <w:color w:val="auto"/>
          <w:sz w:val="22"/>
          <w:szCs w:val="22"/>
        </w:rPr>
        <w:t xml:space="preserve">Sussiste una presunzione </w:t>
      </w:r>
      <w:proofErr w:type="spellStart"/>
      <w:r>
        <w:rPr>
          <w:color w:val="auto"/>
          <w:sz w:val="22"/>
          <w:szCs w:val="22"/>
        </w:rPr>
        <w:t>juris</w:t>
      </w:r>
      <w:proofErr w:type="spellEnd"/>
      <w:r>
        <w:rPr>
          <w:color w:val="auto"/>
          <w:sz w:val="22"/>
          <w:szCs w:val="22"/>
        </w:rPr>
        <w:t xml:space="preserve"> tantum che non vi sia influenza dominante qualora gli investitori di cui al paragrafo 2, secondo comma, non intervengano direttamente o indirettamente nella gestione dell'impresa in questione, fermi restando i diritti che essi detengono in quanto azionisti. </w:t>
      </w:r>
    </w:p>
    <w:p w14:paraId="3BE38D1A" w14:textId="77777777" w:rsidR="00845E9E" w:rsidRDefault="00845E9E" w:rsidP="00845E9E">
      <w:pPr>
        <w:pStyle w:val="Default"/>
        <w:jc w:val="both"/>
        <w:rPr>
          <w:color w:val="auto"/>
          <w:sz w:val="22"/>
          <w:szCs w:val="22"/>
        </w:rPr>
      </w:pPr>
      <w:r>
        <w:rPr>
          <w:color w:val="auto"/>
          <w:sz w:val="22"/>
          <w:szCs w:val="22"/>
        </w:rPr>
        <w:t xml:space="preserve">Le imprese fra le quali intercorre una delle relazioni di cui al primo comma per il tramite di una o più altre imprese, o degli investitori di cui al paragrafo 2, sono anch'esse considerate imprese collegate. </w:t>
      </w:r>
    </w:p>
    <w:p w14:paraId="23A8F6CA" w14:textId="77777777" w:rsidR="00845E9E" w:rsidRDefault="00845E9E" w:rsidP="00845E9E">
      <w:pPr>
        <w:pStyle w:val="Default"/>
        <w:jc w:val="both"/>
        <w:rPr>
          <w:color w:val="auto"/>
          <w:sz w:val="22"/>
          <w:szCs w:val="22"/>
        </w:rPr>
      </w:pPr>
      <w:r>
        <w:rPr>
          <w:color w:val="auto"/>
          <w:sz w:val="22"/>
          <w:szCs w:val="22"/>
        </w:rPr>
        <w:t xml:space="preserve">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 </w:t>
      </w:r>
    </w:p>
    <w:p w14:paraId="24105CC8" w14:textId="77777777" w:rsidR="00845E9E" w:rsidRDefault="00845E9E" w:rsidP="00845E9E">
      <w:pPr>
        <w:pStyle w:val="Default"/>
        <w:jc w:val="both"/>
        <w:rPr>
          <w:color w:val="auto"/>
          <w:sz w:val="22"/>
          <w:szCs w:val="22"/>
        </w:rPr>
      </w:pPr>
      <w:r>
        <w:rPr>
          <w:color w:val="auto"/>
          <w:sz w:val="22"/>
          <w:szCs w:val="22"/>
        </w:rPr>
        <w:t xml:space="preserve">Si considera «mercato contiguo» il mercato di un prodotto o servizio situato direttamente a monte o a valle del mercato rilevante. </w:t>
      </w:r>
    </w:p>
    <w:p w14:paraId="22C41D61" w14:textId="77777777" w:rsidR="00845E9E" w:rsidRDefault="00845E9E" w:rsidP="00845E9E">
      <w:pPr>
        <w:pStyle w:val="Default"/>
        <w:jc w:val="both"/>
        <w:rPr>
          <w:color w:val="auto"/>
          <w:sz w:val="22"/>
          <w:szCs w:val="22"/>
        </w:rPr>
      </w:pPr>
      <w:r>
        <w:rPr>
          <w:color w:val="auto"/>
          <w:sz w:val="22"/>
          <w:szCs w:val="22"/>
        </w:rPr>
        <w:t xml:space="preserve">4. Salvo nei casi contemplati al paragrafo 2, secondo comma, un'impresa non può essere considerata una PMI se almeno il 25 % del suo capitale o dei suoi diritti di voto è controllato direttamente o indirettamente da uno o più enti pubblici, a titolo individuale o congiuntamente. </w:t>
      </w:r>
    </w:p>
    <w:p w14:paraId="58A7D8F8" w14:textId="57FAFC70" w:rsidR="00845E9E" w:rsidRDefault="00845E9E" w:rsidP="00845E9E">
      <w:pPr>
        <w:pStyle w:val="Default"/>
        <w:jc w:val="both"/>
        <w:rPr>
          <w:color w:val="auto"/>
          <w:sz w:val="22"/>
          <w:szCs w:val="22"/>
        </w:rPr>
      </w:pPr>
      <w:r>
        <w:rPr>
          <w:color w:val="auto"/>
          <w:sz w:val="22"/>
          <w:szCs w:val="22"/>
        </w:rPr>
        <w:t xml:space="preserve">5. 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loro. La dichiarazione non pregiudica i controlli o le verifiche previsti dalle normative nazionali o dell'Unione. </w:t>
      </w:r>
    </w:p>
    <w:p w14:paraId="52B33425" w14:textId="77777777" w:rsidR="00024E71" w:rsidRDefault="00024E71" w:rsidP="00845E9E">
      <w:pPr>
        <w:pStyle w:val="Default"/>
        <w:jc w:val="both"/>
        <w:rPr>
          <w:color w:val="auto"/>
          <w:sz w:val="22"/>
          <w:szCs w:val="22"/>
        </w:rPr>
      </w:pPr>
    </w:p>
    <w:p w14:paraId="3A3B8DEB" w14:textId="79FF08DF" w:rsidR="00845E9E" w:rsidRDefault="00845E9E" w:rsidP="00024E71">
      <w:pPr>
        <w:pStyle w:val="Default"/>
        <w:jc w:val="center"/>
        <w:rPr>
          <w:color w:val="auto"/>
          <w:sz w:val="22"/>
          <w:szCs w:val="22"/>
        </w:rPr>
      </w:pPr>
      <w:r>
        <w:rPr>
          <w:b/>
          <w:bCs/>
          <w:color w:val="auto"/>
          <w:sz w:val="22"/>
          <w:szCs w:val="22"/>
        </w:rPr>
        <w:t>Articolo 4</w:t>
      </w:r>
    </w:p>
    <w:p w14:paraId="19C03276" w14:textId="7DEAA25A" w:rsidR="00845E9E" w:rsidRDefault="00845E9E" w:rsidP="00024E71">
      <w:pPr>
        <w:pStyle w:val="Default"/>
        <w:jc w:val="center"/>
        <w:rPr>
          <w:b/>
          <w:bCs/>
          <w:color w:val="auto"/>
          <w:sz w:val="22"/>
          <w:szCs w:val="22"/>
        </w:rPr>
      </w:pPr>
      <w:r>
        <w:rPr>
          <w:b/>
          <w:bCs/>
          <w:color w:val="auto"/>
          <w:sz w:val="22"/>
          <w:szCs w:val="22"/>
        </w:rPr>
        <w:t>Dati utilizzati per il calcolo degli effettivi e degli importi finanziari e periodo di riferimento</w:t>
      </w:r>
    </w:p>
    <w:p w14:paraId="2D635D31" w14:textId="77777777" w:rsidR="00024E71" w:rsidRDefault="00024E71" w:rsidP="00024E71">
      <w:pPr>
        <w:pStyle w:val="Default"/>
        <w:jc w:val="center"/>
        <w:rPr>
          <w:color w:val="auto"/>
          <w:sz w:val="22"/>
          <w:szCs w:val="22"/>
        </w:rPr>
      </w:pPr>
    </w:p>
    <w:p w14:paraId="7D5C9448" w14:textId="77777777" w:rsidR="00845E9E" w:rsidRDefault="00845E9E" w:rsidP="00845E9E">
      <w:pPr>
        <w:pStyle w:val="Default"/>
        <w:jc w:val="both"/>
        <w:rPr>
          <w:color w:val="auto"/>
          <w:sz w:val="22"/>
          <w:szCs w:val="22"/>
        </w:rPr>
      </w:pPr>
      <w:r>
        <w:rPr>
          <w:color w:val="auto"/>
          <w:sz w:val="22"/>
          <w:szCs w:val="22"/>
        </w:rPr>
        <w:t xml:space="preserve">1. I dati impiegati per calcolare gli effettivi e gli importi finanziari sono quelli riguardanti l'ultimo esercizio contabile chiuso e calcolati su base annua. Tali dati sono presi in considerazione a partire dalla data di chiusura dei conti. L'importo del fatturato è calcolato al netto dell'imposta sul valore aggiunto (IVA) e di altre imposte indirette. </w:t>
      </w:r>
    </w:p>
    <w:p w14:paraId="63B18FEE" w14:textId="77777777" w:rsidR="00845E9E" w:rsidRDefault="00845E9E" w:rsidP="00845E9E">
      <w:pPr>
        <w:pStyle w:val="Default"/>
        <w:jc w:val="both"/>
        <w:rPr>
          <w:color w:val="auto"/>
          <w:sz w:val="22"/>
          <w:szCs w:val="22"/>
        </w:rPr>
      </w:pPr>
      <w:r>
        <w:rPr>
          <w:color w:val="auto"/>
          <w:sz w:val="22"/>
          <w:szCs w:val="22"/>
        </w:rPr>
        <w:t xml:space="preserve">2. 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scostamento avviene per due esercizi consecutivi. </w:t>
      </w:r>
    </w:p>
    <w:p w14:paraId="2DEB8E61" w14:textId="3FE45904" w:rsidR="00845E9E" w:rsidRDefault="00845E9E" w:rsidP="00845E9E">
      <w:pPr>
        <w:pStyle w:val="Default"/>
        <w:jc w:val="both"/>
        <w:rPr>
          <w:color w:val="auto"/>
          <w:sz w:val="22"/>
          <w:szCs w:val="22"/>
        </w:rPr>
      </w:pPr>
      <w:r>
        <w:rPr>
          <w:color w:val="auto"/>
          <w:sz w:val="22"/>
          <w:szCs w:val="22"/>
        </w:rPr>
        <w:t xml:space="preserve">3. Se si tratta di un'impresa di nuova costituzione i cui conti non sono ancora stati chiusi, i dati in questione sono oggetto di una stima in buona fede ad esercizio in corso. </w:t>
      </w:r>
    </w:p>
    <w:p w14:paraId="3637C5AC" w14:textId="77777777" w:rsidR="00024E71" w:rsidRDefault="00024E71" w:rsidP="00845E9E">
      <w:pPr>
        <w:pStyle w:val="Default"/>
        <w:jc w:val="both"/>
        <w:rPr>
          <w:color w:val="auto"/>
          <w:sz w:val="22"/>
          <w:szCs w:val="22"/>
        </w:rPr>
      </w:pPr>
    </w:p>
    <w:p w14:paraId="40C1EED0" w14:textId="66B490D9" w:rsidR="00845E9E" w:rsidRDefault="00845E9E" w:rsidP="00024E71">
      <w:pPr>
        <w:pStyle w:val="Default"/>
        <w:jc w:val="center"/>
        <w:rPr>
          <w:color w:val="auto"/>
          <w:sz w:val="22"/>
          <w:szCs w:val="22"/>
        </w:rPr>
      </w:pPr>
      <w:r>
        <w:rPr>
          <w:b/>
          <w:bCs/>
          <w:color w:val="auto"/>
          <w:sz w:val="22"/>
          <w:szCs w:val="22"/>
        </w:rPr>
        <w:t>Articolo 5</w:t>
      </w:r>
    </w:p>
    <w:p w14:paraId="6AF377A7" w14:textId="14A71B73" w:rsidR="00845E9E" w:rsidRDefault="00845E9E" w:rsidP="00024E71">
      <w:pPr>
        <w:pStyle w:val="Default"/>
        <w:jc w:val="center"/>
        <w:rPr>
          <w:b/>
          <w:bCs/>
          <w:color w:val="auto"/>
          <w:sz w:val="22"/>
          <w:szCs w:val="22"/>
        </w:rPr>
      </w:pPr>
      <w:r>
        <w:rPr>
          <w:b/>
          <w:bCs/>
          <w:color w:val="auto"/>
          <w:sz w:val="22"/>
          <w:szCs w:val="22"/>
        </w:rPr>
        <w:t>Effettivi</w:t>
      </w:r>
    </w:p>
    <w:p w14:paraId="69D4B496" w14:textId="77777777" w:rsidR="00024E71" w:rsidRDefault="00024E71" w:rsidP="00024E71">
      <w:pPr>
        <w:pStyle w:val="Default"/>
        <w:jc w:val="center"/>
        <w:rPr>
          <w:color w:val="auto"/>
          <w:sz w:val="22"/>
          <w:szCs w:val="22"/>
        </w:rPr>
      </w:pPr>
    </w:p>
    <w:p w14:paraId="1942368F" w14:textId="77777777" w:rsidR="00845E9E" w:rsidRDefault="00845E9E" w:rsidP="00845E9E">
      <w:pPr>
        <w:pStyle w:val="Default"/>
        <w:jc w:val="both"/>
        <w:rPr>
          <w:color w:val="auto"/>
          <w:sz w:val="22"/>
          <w:szCs w:val="22"/>
        </w:rPr>
      </w:pPr>
      <w:r>
        <w:rPr>
          <w:color w:val="auto"/>
          <w:sz w:val="22"/>
          <w:szCs w:val="22"/>
        </w:rPr>
        <w:t xml:space="preserve">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 </w:t>
      </w:r>
    </w:p>
    <w:p w14:paraId="1C33CD37" w14:textId="77777777" w:rsidR="00845E9E" w:rsidRDefault="00845E9E" w:rsidP="00845E9E">
      <w:pPr>
        <w:pStyle w:val="Default"/>
        <w:jc w:val="both"/>
        <w:rPr>
          <w:color w:val="auto"/>
          <w:sz w:val="22"/>
          <w:szCs w:val="22"/>
        </w:rPr>
      </w:pPr>
      <w:r>
        <w:rPr>
          <w:color w:val="auto"/>
          <w:sz w:val="22"/>
          <w:szCs w:val="22"/>
        </w:rPr>
        <w:t xml:space="preserve">a) dai dipendenti dell'impresa; b) dalle persone che lavorano per l'impresa, ne sono dipendenti e, per la legislazione nazionale, sono considerati come gli altri dipendenti dell'impresa; c) dai proprietari gestori; d) dai soci che svolgono un'attività regolare nell'impresa e beneficiano di vantaggi finanziari da essa forniti. </w:t>
      </w:r>
    </w:p>
    <w:p w14:paraId="0A54727A" w14:textId="5BAB59C2" w:rsidR="00845E9E" w:rsidRDefault="00845E9E" w:rsidP="00845E9E">
      <w:pPr>
        <w:pStyle w:val="Default"/>
        <w:jc w:val="both"/>
        <w:rPr>
          <w:color w:val="auto"/>
          <w:sz w:val="20"/>
          <w:szCs w:val="20"/>
        </w:rPr>
      </w:pPr>
      <w:r>
        <w:rPr>
          <w:color w:val="auto"/>
          <w:sz w:val="22"/>
          <w:szCs w:val="22"/>
        </w:rPr>
        <w:t xml:space="preserve">Gli apprendisti con contratto di apprendistato o gli studenti con contratto di formazione non sono contabilizzati come facenti parte degli effettivi. La durata dei congedi di maternità o dei congedi parentali non è contabilizzata. </w:t>
      </w:r>
    </w:p>
    <w:p w14:paraId="126DC60B" w14:textId="16B04D64" w:rsidR="00845E9E" w:rsidRDefault="00845E9E" w:rsidP="00845E9E">
      <w:pPr>
        <w:pStyle w:val="Default"/>
        <w:jc w:val="both"/>
        <w:rPr>
          <w:rFonts w:cstheme="minorBidi"/>
          <w:color w:val="auto"/>
        </w:rPr>
      </w:pPr>
    </w:p>
    <w:p w14:paraId="18533D96" w14:textId="1DA9F49C" w:rsidR="00845E9E" w:rsidRDefault="00845E9E" w:rsidP="00024E71">
      <w:pPr>
        <w:pStyle w:val="Default"/>
        <w:pageBreakBefore/>
        <w:jc w:val="center"/>
        <w:rPr>
          <w:rFonts w:cstheme="minorBidi"/>
          <w:color w:val="auto"/>
          <w:sz w:val="22"/>
          <w:szCs w:val="22"/>
        </w:rPr>
      </w:pPr>
      <w:r>
        <w:rPr>
          <w:rFonts w:cstheme="minorBidi"/>
          <w:b/>
          <w:bCs/>
          <w:color w:val="auto"/>
          <w:sz w:val="22"/>
          <w:szCs w:val="22"/>
        </w:rPr>
        <w:lastRenderedPageBreak/>
        <w:t>Articolo 6</w:t>
      </w:r>
    </w:p>
    <w:p w14:paraId="4C6E4FB3" w14:textId="2020C5F8" w:rsidR="00845E9E" w:rsidRDefault="00845E9E" w:rsidP="00024E71">
      <w:pPr>
        <w:pStyle w:val="Default"/>
        <w:jc w:val="center"/>
        <w:rPr>
          <w:rFonts w:cstheme="minorBidi"/>
          <w:b/>
          <w:bCs/>
          <w:color w:val="auto"/>
          <w:sz w:val="22"/>
          <w:szCs w:val="22"/>
        </w:rPr>
      </w:pPr>
      <w:r>
        <w:rPr>
          <w:rFonts w:cstheme="minorBidi"/>
          <w:b/>
          <w:bCs/>
          <w:color w:val="auto"/>
          <w:sz w:val="22"/>
          <w:szCs w:val="22"/>
        </w:rPr>
        <w:t>Determinazione dei dati dell'impresa</w:t>
      </w:r>
    </w:p>
    <w:p w14:paraId="24578F04" w14:textId="77777777" w:rsidR="00024E71" w:rsidRDefault="00024E71" w:rsidP="00024E71">
      <w:pPr>
        <w:pStyle w:val="Default"/>
        <w:jc w:val="center"/>
        <w:rPr>
          <w:rFonts w:cstheme="minorBidi"/>
          <w:color w:val="auto"/>
          <w:sz w:val="22"/>
          <w:szCs w:val="22"/>
        </w:rPr>
      </w:pPr>
    </w:p>
    <w:p w14:paraId="3EF46650" w14:textId="77777777" w:rsidR="00845E9E" w:rsidRDefault="00845E9E" w:rsidP="00845E9E">
      <w:pPr>
        <w:pStyle w:val="Default"/>
        <w:jc w:val="both"/>
        <w:rPr>
          <w:color w:val="auto"/>
          <w:sz w:val="22"/>
          <w:szCs w:val="22"/>
        </w:rPr>
      </w:pPr>
      <w:r>
        <w:rPr>
          <w:color w:val="auto"/>
          <w:sz w:val="22"/>
          <w:szCs w:val="22"/>
        </w:rPr>
        <w:t xml:space="preserve">1. Per le imprese autonome, i dati, compresi quelli relativi al numero degli effettivi, vengono determinati esclusivamente in base ai conti dell'impresa stessa. </w:t>
      </w:r>
    </w:p>
    <w:p w14:paraId="4105CE33" w14:textId="77777777" w:rsidR="00845E9E" w:rsidRDefault="00845E9E" w:rsidP="00845E9E">
      <w:pPr>
        <w:pStyle w:val="Default"/>
        <w:jc w:val="both"/>
        <w:rPr>
          <w:color w:val="auto"/>
          <w:sz w:val="22"/>
          <w:szCs w:val="22"/>
        </w:rPr>
      </w:pPr>
      <w:r>
        <w:rPr>
          <w:color w:val="auto"/>
          <w:sz w:val="22"/>
          <w:szCs w:val="22"/>
        </w:rPr>
        <w:t xml:space="preserve">2. Per le imprese associate o collegate, i dati, compresi quelli relativi al calcolo degli effettivi, sono determinati sulla base dei conti e di altri dati dell'impresa oppure, se disponibili, sulla base dei conti consolidati dell'impresa o di conti consolidati in cui l'impresa è ripresa tramite consolidamento. </w:t>
      </w:r>
    </w:p>
    <w:p w14:paraId="16C44AC7" w14:textId="77777777" w:rsidR="00845E9E" w:rsidRDefault="00845E9E" w:rsidP="00845E9E">
      <w:pPr>
        <w:pStyle w:val="Default"/>
        <w:jc w:val="both"/>
        <w:rPr>
          <w:color w:val="auto"/>
          <w:sz w:val="22"/>
          <w:szCs w:val="22"/>
        </w:rPr>
      </w:pPr>
      <w:r>
        <w:rPr>
          <w:color w:val="auto"/>
          <w:sz w:val="22"/>
          <w:szCs w:val="22"/>
        </w:rPr>
        <w:t xml:space="preserve">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 </w:t>
      </w:r>
    </w:p>
    <w:p w14:paraId="03757C61" w14:textId="77777777" w:rsidR="00845E9E" w:rsidRDefault="00845E9E" w:rsidP="00845E9E">
      <w:pPr>
        <w:pStyle w:val="Default"/>
        <w:jc w:val="both"/>
        <w:rPr>
          <w:color w:val="auto"/>
          <w:sz w:val="22"/>
          <w:szCs w:val="22"/>
        </w:rPr>
      </w:pPr>
      <w:r>
        <w:rPr>
          <w:color w:val="auto"/>
          <w:sz w:val="22"/>
          <w:szCs w:val="22"/>
        </w:rPr>
        <w:t xml:space="preserve">Ai dati di cui al primo e al secondo comma si aggiunge il 100 % dei dati relativi alle eventuali imprese direttamente o indirettamente collegate all'impresa in questione che non siano già stati ripresi nei conti tramite consolidamento. </w:t>
      </w:r>
    </w:p>
    <w:p w14:paraId="4D313EAC" w14:textId="77777777" w:rsidR="00845E9E" w:rsidRDefault="00845E9E" w:rsidP="00845E9E">
      <w:pPr>
        <w:pStyle w:val="Default"/>
        <w:jc w:val="both"/>
        <w:rPr>
          <w:color w:val="auto"/>
          <w:sz w:val="22"/>
          <w:szCs w:val="22"/>
        </w:rPr>
      </w:pPr>
      <w:r>
        <w:rPr>
          <w:color w:val="auto"/>
          <w:sz w:val="22"/>
          <w:szCs w:val="22"/>
        </w:rPr>
        <w:t xml:space="preserve">3. Ai fini dell'applicazione del paragrafo 2, i dati delle imprese associate dell'impresa in questione risultano dai loro conti e da altri dati, consolidati se disponibili in tale forma. A questi si aggiunge il </w:t>
      </w:r>
    </w:p>
    <w:p w14:paraId="753E377B" w14:textId="77777777" w:rsidR="00845E9E" w:rsidRDefault="00845E9E" w:rsidP="00845E9E">
      <w:pPr>
        <w:pStyle w:val="Default"/>
        <w:jc w:val="both"/>
        <w:rPr>
          <w:color w:val="auto"/>
          <w:sz w:val="22"/>
          <w:szCs w:val="22"/>
        </w:rPr>
      </w:pPr>
      <w:r>
        <w:rPr>
          <w:color w:val="auto"/>
          <w:sz w:val="22"/>
          <w:szCs w:val="22"/>
        </w:rPr>
        <w:t xml:space="preserve">100 % dei dati relativi alle imprese collegate a tali imprese associate, a meno che i loro dati contabili non siano già stati ripresi tramite consolidamento. </w:t>
      </w:r>
    </w:p>
    <w:p w14:paraId="6EE35235" w14:textId="77777777" w:rsidR="00845E9E" w:rsidRDefault="00845E9E" w:rsidP="00845E9E">
      <w:pPr>
        <w:pStyle w:val="Default"/>
        <w:jc w:val="both"/>
        <w:rPr>
          <w:color w:val="auto"/>
          <w:sz w:val="22"/>
          <w:szCs w:val="22"/>
        </w:rPr>
      </w:pPr>
      <w:r>
        <w:rPr>
          <w:color w:val="auto"/>
          <w:sz w:val="22"/>
          <w:szCs w:val="22"/>
        </w:rPr>
        <w:t xml:space="preserve">Sempre ai fini dell'applicazione del paragrafo 2, i dati delle imprese collegate all'impresa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 </w:t>
      </w:r>
    </w:p>
    <w:p w14:paraId="0CA26158" w14:textId="5126CF8D" w:rsidR="002F5B8F" w:rsidRDefault="00845E9E" w:rsidP="00845E9E">
      <w:pPr>
        <w:jc w:val="both"/>
      </w:pPr>
      <w:r>
        <w:t>4. Se dai conti consolidati non risultano dati relativi agli effettivi di una determinata impresa, il calcolo di tali dati si effettua aggregando in modo proporzionale i dati relativi alle imprese cui essa è associata e aggiungendo quelli relativi alle imprese con le quali essa è collega</w:t>
      </w:r>
      <w:r w:rsidR="00024E71">
        <w:t>ta.</w:t>
      </w:r>
    </w:p>
    <w:sectPr w:rsidR="002F5B8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41E7" w14:textId="77777777" w:rsidR="00DC6614" w:rsidRDefault="00DC6614" w:rsidP="00024E71">
      <w:pPr>
        <w:spacing w:after="0" w:line="240" w:lineRule="auto"/>
      </w:pPr>
      <w:r>
        <w:separator/>
      </w:r>
    </w:p>
  </w:endnote>
  <w:endnote w:type="continuationSeparator" w:id="0">
    <w:p w14:paraId="44DC4441" w14:textId="77777777" w:rsidR="00DC6614" w:rsidRDefault="00DC6614" w:rsidP="0002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1938" w14:textId="77777777" w:rsidR="00DC6614" w:rsidRDefault="00DC6614" w:rsidP="00024E71">
      <w:pPr>
        <w:spacing w:after="0" w:line="240" w:lineRule="auto"/>
      </w:pPr>
      <w:r>
        <w:separator/>
      </w:r>
    </w:p>
  </w:footnote>
  <w:footnote w:type="continuationSeparator" w:id="0">
    <w:p w14:paraId="76DFE6D9" w14:textId="77777777" w:rsidR="00DC6614" w:rsidRDefault="00DC6614" w:rsidP="0002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6EA7" w14:textId="743CDC05" w:rsidR="00246157" w:rsidRPr="00246157" w:rsidRDefault="00246157" w:rsidP="00246157">
    <w:pPr>
      <w:tabs>
        <w:tab w:val="center" w:pos="4819"/>
        <w:tab w:val="right" w:pos="9638"/>
      </w:tabs>
      <w:spacing w:after="0" w:line="240" w:lineRule="auto"/>
      <w:jc w:val="center"/>
      <w:rPr>
        <w:rFonts w:ascii="Times New Roman" w:eastAsia="Times New Roman" w:hAnsi="Times New Roman" w:cs="Times New Roman"/>
        <w:sz w:val="20"/>
        <w:szCs w:val="20"/>
      </w:rPr>
    </w:pPr>
    <w:proofErr w:type="spellStart"/>
    <w:r w:rsidRPr="00246157">
      <w:rPr>
        <w:rFonts w:eastAsia="Times New Roman" w:cs="Times New Roman"/>
        <w:szCs w:val="20"/>
      </w:rPr>
      <w:t>Sviluppumbria</w:t>
    </w:r>
    <w:proofErr w:type="spellEnd"/>
    <w:r w:rsidRPr="00246157">
      <w:rPr>
        <w:rFonts w:eastAsia="Times New Roman" w:cs="Times New Roman"/>
        <w:szCs w:val="20"/>
      </w:rPr>
      <w:t xml:space="preserve"> S.p.A. - AVVISO PUBBLICO PER LA PRESENTAZIONE DI PROGETTI DI INTERNAZIONALIZZAZIONE MEDIANTE LA PARTECIPAZIONE A FIERE INTERNAZIONALI 202</w:t>
    </w:r>
    <w:r>
      <w:rPr>
        <w:rFonts w:eastAsia="Times New Roman" w:cs="Times New Roman"/>
        <w:szCs w:val="20"/>
      </w:rPr>
      <w:t>1</w:t>
    </w:r>
    <w:r w:rsidRPr="00246157">
      <w:rPr>
        <w:rFonts w:eastAsia="Times New Roman" w:cs="Times New Roman"/>
        <w:szCs w:val="20"/>
      </w:rPr>
      <w:t>-2</w:t>
    </w:r>
    <w:r>
      <w:rPr>
        <w:rFonts w:eastAsia="Times New Roman" w:cs="Times New Roman"/>
        <w:szCs w:val="20"/>
      </w:rPr>
      <w:t>2</w:t>
    </w:r>
  </w:p>
  <w:p w14:paraId="6870D708" w14:textId="77777777" w:rsidR="00246157" w:rsidRPr="00246157" w:rsidRDefault="00246157" w:rsidP="00246157">
    <w:pPr>
      <w:autoSpaceDE w:val="0"/>
      <w:autoSpaceDN w:val="0"/>
      <w:adjustRightInd w:val="0"/>
      <w:spacing w:after="0" w:line="240" w:lineRule="auto"/>
      <w:jc w:val="center"/>
      <w:rPr>
        <w:rFonts w:ascii="Calibri" w:eastAsia="Times New Roman" w:hAnsi="Calibri" w:cs="Calibri"/>
        <w:color w:val="000000"/>
      </w:rPr>
    </w:pPr>
    <w:r w:rsidRPr="00246157">
      <w:rPr>
        <w:rFonts w:ascii="Calibri" w:eastAsia="Times New Roman" w:hAnsi="Calibri" w:cs="Calibri"/>
        <w:b/>
        <w:bCs/>
        <w:color w:val="000000"/>
      </w:rPr>
      <w:t>Allegato 8) Definizione di MPMI (Gazzetta Ufficiale UE)</w:t>
    </w:r>
  </w:p>
  <w:p w14:paraId="1A02BA88" w14:textId="77777777" w:rsidR="00024E71" w:rsidRDefault="00024E7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9E"/>
    <w:rsid w:val="00024E71"/>
    <w:rsid w:val="00240ADC"/>
    <w:rsid w:val="00246157"/>
    <w:rsid w:val="002F5B8F"/>
    <w:rsid w:val="003F2037"/>
    <w:rsid w:val="00405F72"/>
    <w:rsid w:val="00771B22"/>
    <w:rsid w:val="00845E9E"/>
    <w:rsid w:val="00AC4C3C"/>
    <w:rsid w:val="00C0507A"/>
    <w:rsid w:val="00DA175A"/>
    <w:rsid w:val="00DC66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3C7A"/>
  <w15:chartTrackingRefBased/>
  <w15:docId w15:val="{55B2CF95-9E49-48AE-8832-7C9341A4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45E9E"/>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024E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4E71"/>
  </w:style>
  <w:style w:type="paragraph" w:styleId="Pidipagina">
    <w:name w:val="footer"/>
    <w:basedOn w:val="Normale"/>
    <w:link w:val="PidipaginaCarattere"/>
    <w:uiPriority w:val="99"/>
    <w:unhideWhenUsed/>
    <w:rsid w:val="00024E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4E71"/>
  </w:style>
  <w:style w:type="paragraph" w:styleId="Testonotaapidipagina">
    <w:name w:val="footnote text"/>
    <w:basedOn w:val="Normale"/>
    <w:link w:val="TestonotaapidipaginaCarattere"/>
    <w:uiPriority w:val="99"/>
    <w:semiHidden/>
    <w:unhideWhenUsed/>
    <w:rsid w:val="0024615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46157"/>
    <w:rPr>
      <w:sz w:val="20"/>
      <w:szCs w:val="20"/>
    </w:rPr>
  </w:style>
  <w:style w:type="character" w:styleId="Rimandonotaapidipagina">
    <w:name w:val="footnote reference"/>
    <w:basedOn w:val="Carpredefinitoparagrafo"/>
    <w:uiPriority w:val="99"/>
    <w:semiHidden/>
    <w:unhideWhenUsed/>
    <w:rsid w:val="00246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CB31-C8A6-497B-8C9F-D1940FB1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Utente Locale</cp:lastModifiedBy>
  <cp:revision>3</cp:revision>
  <dcterms:created xsi:type="dcterms:W3CDTF">2021-09-06T11:28:00Z</dcterms:created>
  <dcterms:modified xsi:type="dcterms:W3CDTF">2021-09-06T11:41:00Z</dcterms:modified>
</cp:coreProperties>
</file>