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B387" w14:textId="157177CE" w:rsidR="00C06C81" w:rsidRDefault="005F4E69" w:rsidP="005F4E69">
      <w:pPr>
        <w:jc w:val="center"/>
      </w:pPr>
      <w:r w:rsidRPr="005F4E69">
        <w:rPr>
          <w:noProof/>
        </w:rPr>
        <w:drawing>
          <wp:inline distT="0" distB="0" distL="0" distR="0" wp14:anchorId="040ECE4C" wp14:editId="0194F39C">
            <wp:extent cx="4998720" cy="1232301"/>
            <wp:effectExtent l="0" t="0" r="0" b="6350"/>
            <wp:docPr id="17447790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111" cy="12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E789D" w14:textId="77777777" w:rsidR="005F4E69" w:rsidRPr="005F4E69" w:rsidRDefault="005F4E69">
      <w:pPr>
        <w:rPr>
          <w:rFonts w:ascii="Aptos" w:hAnsi="Aptos"/>
          <w:b/>
          <w:bCs/>
          <w:sz w:val="24"/>
          <w:szCs w:val="24"/>
        </w:rPr>
      </w:pPr>
    </w:p>
    <w:p w14:paraId="0373C0E2" w14:textId="4A526A22" w:rsidR="00F431B5" w:rsidRPr="005F4E69" w:rsidRDefault="00F431B5">
      <w:pPr>
        <w:rPr>
          <w:rFonts w:ascii="Aptos" w:hAnsi="Aptos"/>
          <w:b/>
          <w:bCs/>
          <w:sz w:val="24"/>
          <w:szCs w:val="24"/>
        </w:rPr>
      </w:pPr>
      <w:r w:rsidRPr="005F4E69">
        <w:rPr>
          <w:rFonts w:ascii="Aptos" w:hAnsi="Aptos"/>
          <w:b/>
          <w:bCs/>
          <w:sz w:val="24"/>
          <w:szCs w:val="24"/>
        </w:rPr>
        <w:t>Procedura di verifica del titolare effettivo di cui all'art. 69 del REG (UE) 1060/2021</w:t>
      </w:r>
    </w:p>
    <w:p w14:paraId="5E594986" w14:textId="77777777" w:rsidR="00F431B5" w:rsidRPr="005F4E69" w:rsidRDefault="00F431B5">
      <w:pPr>
        <w:rPr>
          <w:rFonts w:ascii="Aptos" w:hAnsi="Aptos"/>
          <w:sz w:val="24"/>
          <w:szCs w:val="24"/>
        </w:rPr>
      </w:pPr>
    </w:p>
    <w:p w14:paraId="512AF2D0" w14:textId="4595BE3E" w:rsidR="00F431B5" w:rsidRPr="005F4E69" w:rsidRDefault="00F431B5">
      <w:pPr>
        <w:rPr>
          <w:rFonts w:ascii="Aptos" w:hAnsi="Aptos"/>
          <w:sz w:val="24"/>
          <w:szCs w:val="24"/>
        </w:rPr>
      </w:pPr>
      <w:r w:rsidRPr="005F4E69">
        <w:rPr>
          <w:rFonts w:ascii="Aptos" w:hAnsi="Aptos"/>
          <w:sz w:val="24"/>
          <w:szCs w:val="24"/>
        </w:rPr>
        <w:t xml:space="preserve">Ai sensi dell’Art. 69 comma 2 del REG 1060/2021: </w:t>
      </w:r>
    </w:p>
    <w:p w14:paraId="018D44D5" w14:textId="44B74318" w:rsidR="00F431B5" w:rsidRPr="000A4C08" w:rsidRDefault="00F431B5" w:rsidP="00F431B5">
      <w:pPr>
        <w:jc w:val="both"/>
        <w:rPr>
          <w:rFonts w:ascii="Aptos" w:hAnsi="Aptos"/>
          <w:i/>
          <w:iCs/>
          <w:sz w:val="24"/>
          <w:szCs w:val="24"/>
        </w:rPr>
      </w:pPr>
      <w:r w:rsidRPr="000A4C08">
        <w:rPr>
          <w:rFonts w:ascii="Aptos" w:hAnsi="Aptos"/>
          <w:i/>
          <w:iCs/>
          <w:sz w:val="24"/>
          <w:szCs w:val="24"/>
        </w:rPr>
        <w:t xml:space="preserve">“Gli Stati membri assicurano la legittimità e regolarità delle spese incluse nei conti presentati alla Commissione e adottano tutte le azioni necessarie per prevenire, individuare, rettificare e segnalare le irregolarità, comprese le frodi. Tali azioni comprendono la </w:t>
      </w:r>
      <w:r w:rsidRPr="000A4C08">
        <w:rPr>
          <w:rFonts w:ascii="Aptos" w:hAnsi="Aptos"/>
          <w:i/>
          <w:iCs/>
          <w:sz w:val="24"/>
          <w:szCs w:val="24"/>
          <w:u w:val="single"/>
        </w:rPr>
        <w:t>raccolta di informazioni sui titolari effettivi dei destinatari dei finanziamenti</w:t>
      </w:r>
      <w:r w:rsidRPr="000A4C08">
        <w:rPr>
          <w:rFonts w:ascii="Aptos" w:hAnsi="Aptos"/>
          <w:i/>
          <w:iCs/>
          <w:sz w:val="24"/>
          <w:szCs w:val="24"/>
        </w:rPr>
        <w:t xml:space="preserve"> dell’Unione conformemente all’allegato XVII. Le norme relative alla raccolta e al trattamento di tali dati sono conformi alle norme applicabili in materia di protezione dei dati. La Commissione, l’Ufficio europeo per la lotta antifrode e la Corte dei conti hanno l’accesso di cui hanno bisogno a tali informazioni.”</w:t>
      </w:r>
    </w:p>
    <w:p w14:paraId="1D59A374" w14:textId="0871E9C9" w:rsidR="00F431B5" w:rsidRPr="005F4E69" w:rsidRDefault="00F431B5" w:rsidP="00F431B5">
      <w:pPr>
        <w:jc w:val="both"/>
        <w:rPr>
          <w:rFonts w:ascii="Aptos" w:hAnsi="Aptos"/>
          <w:sz w:val="24"/>
          <w:szCs w:val="24"/>
          <w:u w:val="single"/>
        </w:rPr>
      </w:pPr>
      <w:proofErr w:type="spellStart"/>
      <w:r w:rsidRPr="005F4E69">
        <w:rPr>
          <w:rFonts w:ascii="Aptos" w:hAnsi="Aptos"/>
          <w:sz w:val="24"/>
          <w:szCs w:val="24"/>
        </w:rPr>
        <w:t>Sviluppumbria</w:t>
      </w:r>
      <w:proofErr w:type="spellEnd"/>
      <w:r w:rsidR="000A4C08">
        <w:rPr>
          <w:rFonts w:ascii="Aptos" w:hAnsi="Aptos"/>
          <w:sz w:val="24"/>
          <w:szCs w:val="24"/>
        </w:rPr>
        <w:t>,</w:t>
      </w:r>
      <w:r w:rsidRPr="005F4E69">
        <w:rPr>
          <w:rFonts w:ascii="Aptos" w:hAnsi="Aptos"/>
          <w:sz w:val="24"/>
          <w:szCs w:val="24"/>
        </w:rPr>
        <w:t xml:space="preserve"> in qualità di Organismo Intermedio </w:t>
      </w:r>
      <w:r w:rsidR="000A4C08">
        <w:rPr>
          <w:rFonts w:ascii="Aptos" w:hAnsi="Aptos"/>
          <w:sz w:val="24"/>
          <w:szCs w:val="24"/>
        </w:rPr>
        <w:t>dei B</w:t>
      </w:r>
      <w:r w:rsidRPr="005F4E69">
        <w:rPr>
          <w:rFonts w:ascii="Aptos" w:hAnsi="Aptos"/>
          <w:sz w:val="24"/>
          <w:szCs w:val="24"/>
        </w:rPr>
        <w:t>andi affidati dalla Regione Umbria</w:t>
      </w:r>
      <w:r w:rsidR="000A4C08">
        <w:rPr>
          <w:rFonts w:ascii="Aptos" w:hAnsi="Aptos"/>
          <w:sz w:val="24"/>
          <w:szCs w:val="24"/>
        </w:rPr>
        <w:t xml:space="preserve"> a valere sulle risorse PR FESR 2021-2027,</w:t>
      </w:r>
      <w:r w:rsidRPr="005F4E69">
        <w:rPr>
          <w:rFonts w:ascii="Aptos" w:hAnsi="Aptos"/>
          <w:sz w:val="24"/>
          <w:szCs w:val="24"/>
        </w:rPr>
        <w:t xml:space="preserve"> ha l’obbligo di raccogliere informazioni sui titolari effettivi. Tale obbligo si configura solo in merito alla </w:t>
      </w:r>
      <w:r w:rsidRPr="005F4E69">
        <w:rPr>
          <w:rFonts w:ascii="Aptos" w:hAnsi="Aptos"/>
          <w:sz w:val="24"/>
          <w:szCs w:val="24"/>
          <w:u w:val="single"/>
        </w:rPr>
        <w:t>raccolta delle informazioni e non alla verifica della loro veridicità.</w:t>
      </w:r>
    </w:p>
    <w:p w14:paraId="1639245E" w14:textId="0FA38EED" w:rsidR="00F431B5" w:rsidRPr="005F4E69" w:rsidRDefault="00F431B5" w:rsidP="00F431B5">
      <w:pPr>
        <w:jc w:val="both"/>
        <w:rPr>
          <w:rFonts w:ascii="Aptos" w:hAnsi="Aptos"/>
          <w:sz w:val="24"/>
          <w:szCs w:val="24"/>
        </w:rPr>
      </w:pPr>
      <w:r w:rsidRPr="005F4E69">
        <w:rPr>
          <w:rFonts w:ascii="Aptos" w:hAnsi="Aptos"/>
          <w:sz w:val="24"/>
          <w:szCs w:val="24"/>
        </w:rPr>
        <w:t xml:space="preserve">Ne consegue che dobbiamo raccogliere tali informazioni nei confronti di tutti i beneficiari dei Bandi attualmente in gestione a </w:t>
      </w:r>
      <w:proofErr w:type="spellStart"/>
      <w:r w:rsidRPr="005F4E69">
        <w:rPr>
          <w:rFonts w:ascii="Aptos" w:hAnsi="Aptos"/>
          <w:sz w:val="24"/>
          <w:szCs w:val="24"/>
        </w:rPr>
        <w:t>Sviluppumbria</w:t>
      </w:r>
      <w:proofErr w:type="spellEnd"/>
      <w:r w:rsidRPr="005F4E69">
        <w:rPr>
          <w:rFonts w:ascii="Aptos" w:hAnsi="Aptos"/>
          <w:sz w:val="24"/>
          <w:szCs w:val="24"/>
        </w:rPr>
        <w:t xml:space="preserve"> </w:t>
      </w:r>
      <w:r w:rsidR="005F4E69" w:rsidRPr="005F4E69">
        <w:rPr>
          <w:rFonts w:ascii="Aptos" w:hAnsi="Aptos"/>
          <w:sz w:val="24"/>
          <w:szCs w:val="24"/>
        </w:rPr>
        <w:t xml:space="preserve">sicuramente prima dell’erogazione del contributo spettante </w:t>
      </w:r>
      <w:r w:rsidRPr="005F4E69">
        <w:rPr>
          <w:rFonts w:ascii="Aptos" w:hAnsi="Aptos"/>
          <w:sz w:val="24"/>
          <w:szCs w:val="24"/>
        </w:rPr>
        <w:t xml:space="preserve">e </w:t>
      </w:r>
      <w:r w:rsidR="005F4E69" w:rsidRPr="005F4E69">
        <w:rPr>
          <w:rFonts w:ascii="Aptos" w:hAnsi="Aptos"/>
          <w:sz w:val="24"/>
          <w:szCs w:val="24"/>
        </w:rPr>
        <w:t>comunque in una delle seguenti fasi:</w:t>
      </w:r>
    </w:p>
    <w:p w14:paraId="51FE6FC2" w14:textId="0CFC1FC9" w:rsidR="005F4E69" w:rsidRPr="005F4E69" w:rsidRDefault="005F4E69" w:rsidP="005F4E69">
      <w:pPr>
        <w:pStyle w:val="Paragrafoelenco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 w:rsidRPr="005F4E69">
        <w:rPr>
          <w:rFonts w:ascii="Aptos" w:hAnsi="Aptos"/>
          <w:sz w:val="24"/>
          <w:szCs w:val="24"/>
        </w:rPr>
        <w:t>Se il Bando è attivo l’informazione sul titolare effettivo va acquisita al momento della presentazione della Domanda compilando l’apposito Allegato 1);</w:t>
      </w:r>
    </w:p>
    <w:p w14:paraId="5770A04F" w14:textId="37261133" w:rsidR="005F4E69" w:rsidRPr="005F4E69" w:rsidRDefault="005F4E69" w:rsidP="005F4E69">
      <w:pPr>
        <w:pStyle w:val="Paragrafoelenco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 w:rsidRPr="005F4E69">
        <w:rPr>
          <w:rFonts w:ascii="Aptos" w:hAnsi="Aptos"/>
          <w:sz w:val="24"/>
          <w:szCs w:val="24"/>
        </w:rPr>
        <w:t>Se il Bando è chiuso e le Domande sono in fase di istruttoria</w:t>
      </w:r>
      <w:r w:rsidR="000A4C08">
        <w:rPr>
          <w:rFonts w:ascii="Aptos" w:hAnsi="Aptos"/>
          <w:sz w:val="24"/>
          <w:szCs w:val="24"/>
        </w:rPr>
        <w:t>,</w:t>
      </w:r>
      <w:r w:rsidRPr="005F4E69">
        <w:rPr>
          <w:rFonts w:ascii="Aptos" w:hAnsi="Aptos"/>
          <w:sz w:val="24"/>
          <w:szCs w:val="24"/>
        </w:rPr>
        <w:t xml:space="preserve"> </w:t>
      </w:r>
      <w:r w:rsidR="000A4C08">
        <w:rPr>
          <w:rFonts w:ascii="Aptos" w:hAnsi="Aptos"/>
          <w:sz w:val="24"/>
          <w:szCs w:val="24"/>
        </w:rPr>
        <w:t xml:space="preserve">formale e/o di merito, </w:t>
      </w:r>
      <w:r w:rsidRPr="005F4E69">
        <w:rPr>
          <w:rFonts w:ascii="Aptos" w:hAnsi="Aptos"/>
          <w:sz w:val="24"/>
          <w:szCs w:val="24"/>
        </w:rPr>
        <w:t xml:space="preserve">l’informazione deve essere acquisita al momento </w:t>
      </w:r>
      <w:proofErr w:type="gramStart"/>
      <w:r w:rsidRPr="005F4E69">
        <w:rPr>
          <w:rFonts w:ascii="Aptos" w:hAnsi="Aptos"/>
          <w:sz w:val="24"/>
          <w:szCs w:val="24"/>
        </w:rPr>
        <w:t>d</w:t>
      </w:r>
      <w:r w:rsidR="000A4C08">
        <w:rPr>
          <w:rFonts w:ascii="Aptos" w:hAnsi="Aptos"/>
          <w:sz w:val="24"/>
          <w:szCs w:val="24"/>
        </w:rPr>
        <w:t>ell’</w:t>
      </w:r>
      <w:r w:rsidRPr="005F4E69">
        <w:rPr>
          <w:rFonts w:ascii="Aptos" w:hAnsi="Aptos"/>
          <w:sz w:val="24"/>
          <w:szCs w:val="24"/>
        </w:rPr>
        <w:t xml:space="preserve"> invio</w:t>
      </w:r>
      <w:proofErr w:type="gramEnd"/>
      <w:r w:rsidRPr="005F4E69">
        <w:rPr>
          <w:rFonts w:ascii="Aptos" w:hAnsi="Aptos"/>
          <w:sz w:val="24"/>
          <w:szCs w:val="24"/>
        </w:rPr>
        <w:t xml:space="preserve"> della Lettera di Concessione </w:t>
      </w:r>
      <w:r w:rsidR="000A4C08">
        <w:rPr>
          <w:rFonts w:ascii="Aptos" w:hAnsi="Aptos"/>
          <w:sz w:val="24"/>
          <w:szCs w:val="24"/>
        </w:rPr>
        <w:t xml:space="preserve">facendo compilare </w:t>
      </w:r>
      <w:r w:rsidRPr="005F4E69">
        <w:rPr>
          <w:rFonts w:ascii="Aptos" w:hAnsi="Aptos"/>
          <w:sz w:val="24"/>
          <w:szCs w:val="24"/>
        </w:rPr>
        <w:t>l’Allegato 1);</w:t>
      </w:r>
    </w:p>
    <w:p w14:paraId="2148D22D" w14:textId="2651D518" w:rsidR="005F4E69" w:rsidRPr="005F4E69" w:rsidRDefault="005F4E69" w:rsidP="005F4E69">
      <w:pPr>
        <w:pStyle w:val="Paragrafoelenco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 w:rsidRPr="005F4E69">
        <w:rPr>
          <w:rFonts w:ascii="Aptos" w:hAnsi="Aptos"/>
          <w:sz w:val="24"/>
          <w:szCs w:val="24"/>
        </w:rPr>
        <w:t xml:space="preserve">Se il Bando è chiuso e l’istruttoria formale e/o di merito è completata l’informazione deve essere acquisita al momento della presentazione della rendicontazione </w:t>
      </w:r>
      <w:r w:rsidR="000A4C08">
        <w:rPr>
          <w:rFonts w:ascii="Aptos" w:hAnsi="Aptos"/>
          <w:sz w:val="24"/>
          <w:szCs w:val="24"/>
        </w:rPr>
        <w:t>facendo compilare</w:t>
      </w:r>
      <w:r w:rsidRPr="005F4E69">
        <w:rPr>
          <w:rFonts w:ascii="Aptos" w:hAnsi="Aptos"/>
          <w:sz w:val="24"/>
          <w:szCs w:val="24"/>
        </w:rPr>
        <w:t xml:space="preserve"> l’Allegato 1).</w:t>
      </w:r>
    </w:p>
    <w:p w14:paraId="6CD94CC7" w14:textId="77777777" w:rsidR="00F431B5" w:rsidRPr="005F4E69" w:rsidRDefault="00F431B5" w:rsidP="00F431B5">
      <w:pPr>
        <w:jc w:val="both"/>
        <w:rPr>
          <w:rFonts w:ascii="Aptos" w:hAnsi="Aptos"/>
          <w:sz w:val="24"/>
          <w:szCs w:val="24"/>
        </w:rPr>
      </w:pPr>
    </w:p>
    <w:p w14:paraId="12E0540A" w14:textId="36849113" w:rsidR="00F431B5" w:rsidRDefault="00F431B5" w:rsidP="00F431B5">
      <w:pPr>
        <w:jc w:val="both"/>
        <w:rPr>
          <w:rFonts w:ascii="Aptos" w:hAnsi="Aptos"/>
          <w:sz w:val="24"/>
          <w:szCs w:val="24"/>
        </w:rPr>
      </w:pPr>
      <w:r w:rsidRPr="00F431B5">
        <w:rPr>
          <w:rFonts w:ascii="Aptos" w:hAnsi="Aptos"/>
          <w:sz w:val="24"/>
          <w:szCs w:val="24"/>
        </w:rPr>
        <w:t> </w:t>
      </w:r>
      <w:r w:rsidR="005F4E69" w:rsidRPr="005F4E69">
        <w:rPr>
          <w:rFonts w:ascii="Aptos" w:hAnsi="Aptos"/>
          <w:sz w:val="24"/>
          <w:szCs w:val="24"/>
        </w:rPr>
        <w:t xml:space="preserve">Di seguito una breve nota informativa sulle modalità di compilazione dell’Allegato 1) </w:t>
      </w:r>
      <w:proofErr w:type="spellStart"/>
      <w:r w:rsidR="005F4E69" w:rsidRPr="005F4E69">
        <w:rPr>
          <w:rFonts w:ascii="Aptos" w:hAnsi="Aptos"/>
          <w:sz w:val="24"/>
          <w:szCs w:val="24"/>
        </w:rPr>
        <w:t>sottoriportato</w:t>
      </w:r>
      <w:proofErr w:type="spellEnd"/>
      <w:r w:rsidR="005F4E69" w:rsidRPr="005F4E69">
        <w:rPr>
          <w:rFonts w:ascii="Aptos" w:hAnsi="Aptos"/>
          <w:sz w:val="24"/>
          <w:szCs w:val="24"/>
        </w:rPr>
        <w:t>.</w:t>
      </w:r>
    </w:p>
    <w:p w14:paraId="25E0266A" w14:textId="77777777" w:rsidR="005F4E69" w:rsidRDefault="005F4E69" w:rsidP="00F431B5">
      <w:pPr>
        <w:jc w:val="both"/>
        <w:rPr>
          <w:rFonts w:ascii="Aptos" w:hAnsi="Aptos"/>
          <w:sz w:val="24"/>
          <w:szCs w:val="24"/>
        </w:rPr>
      </w:pPr>
    </w:p>
    <w:p w14:paraId="4B47AC76" w14:textId="77777777" w:rsidR="005F4E69" w:rsidRDefault="005F4E69" w:rsidP="00F431B5">
      <w:pPr>
        <w:jc w:val="both"/>
        <w:rPr>
          <w:rFonts w:ascii="Aptos" w:hAnsi="Aptos"/>
          <w:sz w:val="24"/>
          <w:szCs w:val="24"/>
        </w:rPr>
      </w:pPr>
    </w:p>
    <w:p w14:paraId="56DC837C" w14:textId="77777777" w:rsidR="005F4E69" w:rsidRDefault="005F4E69" w:rsidP="00F431B5">
      <w:pPr>
        <w:jc w:val="both"/>
        <w:rPr>
          <w:rFonts w:ascii="Aptos" w:hAnsi="Aptos"/>
          <w:sz w:val="24"/>
          <w:szCs w:val="24"/>
        </w:rPr>
      </w:pPr>
    </w:p>
    <w:p w14:paraId="5EF26E2D" w14:textId="77777777" w:rsidR="005F4E69" w:rsidRDefault="005F4E69" w:rsidP="00F431B5">
      <w:pPr>
        <w:jc w:val="both"/>
        <w:rPr>
          <w:rFonts w:ascii="Aptos" w:hAnsi="Aptos"/>
          <w:sz w:val="24"/>
          <w:szCs w:val="24"/>
        </w:rPr>
      </w:pPr>
    </w:p>
    <w:p w14:paraId="1B478681" w14:textId="77777777" w:rsidR="006E593C" w:rsidRPr="006E593C" w:rsidRDefault="006E593C" w:rsidP="006E593C">
      <w:pPr>
        <w:jc w:val="both"/>
        <w:rPr>
          <w:rFonts w:ascii="Aptos" w:hAnsi="Aptos"/>
          <w:b/>
          <w:bCs/>
          <w:sz w:val="24"/>
          <w:szCs w:val="24"/>
        </w:rPr>
      </w:pPr>
      <w:r w:rsidRPr="006E593C">
        <w:rPr>
          <w:rFonts w:ascii="Aptos" w:hAnsi="Aptos"/>
          <w:b/>
          <w:bCs/>
          <w:sz w:val="24"/>
          <w:szCs w:val="24"/>
        </w:rPr>
        <w:t xml:space="preserve">DEFINIZIONE DEL “TITOLARE EFFETTIVO” </w:t>
      </w:r>
    </w:p>
    <w:p w14:paraId="21FFD5F6" w14:textId="0831BBB1" w:rsidR="006E593C" w:rsidRPr="006E593C" w:rsidRDefault="006E593C" w:rsidP="006E593C">
      <w:p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sz w:val="24"/>
          <w:szCs w:val="24"/>
        </w:rPr>
        <w:t xml:space="preserve">Ai sensi dell’art. 3, comma 6, della Direttiva (UE) 2015/849, per </w:t>
      </w:r>
      <w:r w:rsidRPr="006E593C">
        <w:rPr>
          <w:rFonts w:ascii="Aptos" w:hAnsi="Aptos"/>
          <w:b/>
          <w:bCs/>
          <w:sz w:val="24"/>
          <w:szCs w:val="24"/>
        </w:rPr>
        <w:t xml:space="preserve">titolare effettivo </w:t>
      </w:r>
      <w:r w:rsidRPr="006E593C">
        <w:rPr>
          <w:rFonts w:ascii="Aptos" w:hAnsi="Aptos"/>
          <w:sz w:val="24"/>
          <w:szCs w:val="24"/>
        </w:rPr>
        <w:t xml:space="preserve">si intende </w:t>
      </w:r>
      <w:r w:rsidRPr="006E593C">
        <w:rPr>
          <w:rFonts w:ascii="Aptos" w:hAnsi="Aptos"/>
          <w:i/>
          <w:iCs/>
          <w:sz w:val="24"/>
          <w:szCs w:val="24"/>
        </w:rPr>
        <w:t>la persona o le persone fisiche che, in ultima istanza, possiedono o controllano il cliente e/o le persone fisiche per conto delle quali è realizzata un'operazione o un'attività</w:t>
      </w:r>
      <w:r w:rsidRPr="006E593C">
        <w:rPr>
          <w:rFonts w:ascii="Aptos" w:hAnsi="Aptos"/>
          <w:sz w:val="24"/>
          <w:szCs w:val="24"/>
        </w:rPr>
        <w:t xml:space="preserve">. Nell’ordinamento nazionale, si tengono altresì presenti i criteri per la determinazione della titolarità effettiva di clienti (soggetti) diversi dalle persone fisiche di cui all’art. 20 del D.lgs. 231/2007. </w:t>
      </w:r>
    </w:p>
    <w:p w14:paraId="6EC002B3" w14:textId="77777777" w:rsidR="006E593C" w:rsidRPr="006E593C" w:rsidRDefault="006E593C" w:rsidP="006E593C">
      <w:pPr>
        <w:numPr>
          <w:ilvl w:val="0"/>
          <w:numId w:val="2"/>
        </w:num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b/>
          <w:bCs/>
          <w:i/>
          <w:iCs/>
          <w:sz w:val="24"/>
          <w:szCs w:val="24"/>
        </w:rPr>
        <w:t xml:space="preserve">a) In caso di società, </w:t>
      </w:r>
      <w:r w:rsidRPr="006E593C">
        <w:rPr>
          <w:rFonts w:ascii="Aptos" w:hAnsi="Aptos"/>
          <w:sz w:val="24"/>
          <w:szCs w:val="24"/>
        </w:rPr>
        <w:t xml:space="preserve">(per titolare effettivo) </w:t>
      </w:r>
      <w:r w:rsidRPr="006E593C">
        <w:rPr>
          <w:rFonts w:ascii="Aptos" w:hAnsi="Aptos"/>
          <w:b/>
          <w:bCs/>
          <w:i/>
          <w:iCs/>
          <w:sz w:val="24"/>
          <w:szCs w:val="24"/>
        </w:rPr>
        <w:t xml:space="preserve">si intende: </w:t>
      </w:r>
    </w:p>
    <w:p w14:paraId="5734800B" w14:textId="77777777" w:rsidR="006E593C" w:rsidRPr="006E593C" w:rsidRDefault="006E593C" w:rsidP="006E593C">
      <w:pPr>
        <w:numPr>
          <w:ilvl w:val="0"/>
          <w:numId w:val="2"/>
        </w:num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i/>
          <w:iCs/>
          <w:sz w:val="24"/>
          <w:szCs w:val="24"/>
        </w:rPr>
        <w:t xml:space="preserve">i. la persona fisica o le persone fisiche che, in ultima istanza, </w:t>
      </w:r>
      <w:r w:rsidRPr="006E593C">
        <w:rPr>
          <w:rFonts w:ascii="Aptos" w:hAnsi="Aptos"/>
          <w:b/>
          <w:bCs/>
          <w:i/>
          <w:iCs/>
          <w:sz w:val="24"/>
          <w:szCs w:val="24"/>
        </w:rPr>
        <w:t xml:space="preserve">possiedono o controllano il soggetto giuridico </w:t>
      </w:r>
      <w:r w:rsidRPr="006E593C">
        <w:rPr>
          <w:rFonts w:ascii="Aptos" w:hAnsi="Aptos"/>
          <w:i/>
          <w:iCs/>
          <w:sz w:val="24"/>
          <w:szCs w:val="24"/>
        </w:rPr>
        <w:t xml:space="preserve">attraverso il possesso, diretto o indiretto, di una percentuale sufficiente di azioni o diritti di voto o altra partecipazione in detta entità, anche tramite azioni al portatore, o attraverso il controllo con altri mezzi, ad eccezione di una società ammessa alla quotazione su un mercato regolamentato e sottoposta a obblighi di comunicazione conformemente al diritto dell'Unione o a standard internazionali equivalenti che garantiscono una trasparenza adeguata delle informazioni sugli assetti proprietari. </w:t>
      </w:r>
    </w:p>
    <w:p w14:paraId="4FFB1250" w14:textId="77777777" w:rsidR="006E593C" w:rsidRPr="006E593C" w:rsidRDefault="006E593C" w:rsidP="006E593C">
      <w:p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i/>
          <w:iCs/>
          <w:sz w:val="24"/>
          <w:szCs w:val="24"/>
        </w:rPr>
        <w:t xml:space="preserve">Una percentuale di azioni pari al 25 % più una quota o altra partecipazione superiore al 25 % del capitale di un cliente detenuta da una persona fisica costituisce indicazione di proprietà diretta. </w:t>
      </w:r>
    </w:p>
    <w:p w14:paraId="6DFA5BF4" w14:textId="297D814B" w:rsidR="006E593C" w:rsidRPr="006E593C" w:rsidRDefault="006E593C" w:rsidP="006E593C">
      <w:p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i/>
          <w:iCs/>
          <w:sz w:val="24"/>
          <w:szCs w:val="24"/>
        </w:rPr>
        <w:t>Una percentuale di azioni del 25 % più una quota o altra partecipazione superiore al 25 % del capitale di un cliente, detenuta da una società, controllata da una o più persone fisiche, ovvero da più società, controllate dalla stessa persona fisica, costituisce indicazione di proprietà indiretta</w:t>
      </w:r>
      <w:r>
        <w:rPr>
          <w:rFonts w:ascii="Aptos" w:hAnsi="Aptos"/>
          <w:i/>
          <w:iCs/>
          <w:sz w:val="24"/>
          <w:szCs w:val="24"/>
        </w:rPr>
        <w:t xml:space="preserve"> </w:t>
      </w:r>
      <w:r w:rsidRPr="006E593C">
        <w:rPr>
          <w:rFonts w:ascii="Aptos" w:hAnsi="Aptos"/>
          <w:i/>
          <w:iCs/>
          <w:sz w:val="20"/>
          <w:szCs w:val="20"/>
        </w:rPr>
        <w:t>(È fatto salvo il diritto degli Stati Membri di prevedere che una percentuale inferiore possa costituire indicazione di proprietà o di controllo. Il controllo attraverso altri mezzi può essere determinato, tra l'altro, in base ai criteri di cui all'articolo 22, paragrafi da 1 a 5, della direttiva 2013/34/UE del Parlamento europeo e del Consiglio.)</w:t>
      </w:r>
      <w:r w:rsidRPr="006E593C">
        <w:rPr>
          <w:rFonts w:ascii="Aptos" w:hAnsi="Aptos"/>
          <w:i/>
          <w:iCs/>
          <w:sz w:val="24"/>
          <w:szCs w:val="24"/>
        </w:rPr>
        <w:t xml:space="preserve">; </w:t>
      </w:r>
    </w:p>
    <w:p w14:paraId="6A26E075" w14:textId="77777777" w:rsidR="006E593C" w:rsidRPr="006E593C" w:rsidRDefault="006E593C" w:rsidP="006E593C">
      <w:p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i/>
          <w:iCs/>
          <w:sz w:val="24"/>
          <w:szCs w:val="24"/>
        </w:rPr>
        <w:t xml:space="preserve">ii. se, dopo aver esperito tutti i mezzi possibili e purché non vi siano motivi di sospetto, non è individuata alcuna persona secondo i criteri di cui al punto i), o, in caso di dubbio circa il fatto che la persona o le persone individuate sia o siano i titolari effettivi, la persona fisica o le persone fisiche che occupano una </w:t>
      </w:r>
      <w:r w:rsidRPr="006E593C">
        <w:rPr>
          <w:rFonts w:ascii="Aptos" w:hAnsi="Aptos"/>
          <w:b/>
          <w:bCs/>
          <w:i/>
          <w:iCs/>
          <w:sz w:val="24"/>
          <w:szCs w:val="24"/>
        </w:rPr>
        <w:t>posizione dirigenziale di alto livello</w:t>
      </w:r>
      <w:r w:rsidRPr="006E593C">
        <w:rPr>
          <w:rFonts w:ascii="Aptos" w:hAnsi="Aptos"/>
          <w:i/>
          <w:iCs/>
          <w:sz w:val="24"/>
          <w:szCs w:val="24"/>
        </w:rPr>
        <w:t xml:space="preserve">, i soggetti obbligati conservano le registrazioni delle decisioni adottate al fine di identificare la titolarità effettiva ai sensi del punto i) e del presente punto. </w:t>
      </w:r>
    </w:p>
    <w:p w14:paraId="707DEABA" w14:textId="77777777" w:rsidR="006E593C" w:rsidRPr="006E593C" w:rsidRDefault="006E593C" w:rsidP="006E593C">
      <w:pPr>
        <w:jc w:val="both"/>
        <w:rPr>
          <w:rFonts w:ascii="Aptos" w:hAnsi="Aptos"/>
          <w:sz w:val="24"/>
          <w:szCs w:val="24"/>
        </w:rPr>
      </w:pPr>
    </w:p>
    <w:p w14:paraId="29A2D5F0" w14:textId="2265961B" w:rsidR="006E593C" w:rsidRPr="006E593C" w:rsidRDefault="006E593C" w:rsidP="006E593C">
      <w:p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b/>
          <w:bCs/>
          <w:i/>
          <w:iCs/>
          <w:sz w:val="24"/>
          <w:szCs w:val="24"/>
        </w:rPr>
        <w:t xml:space="preserve">b) In caso di trust, </w:t>
      </w:r>
      <w:r w:rsidRPr="006E593C">
        <w:rPr>
          <w:rFonts w:ascii="Aptos" w:hAnsi="Aptos"/>
          <w:sz w:val="24"/>
          <w:szCs w:val="24"/>
        </w:rPr>
        <w:t xml:space="preserve">(per titolare effettivo) </w:t>
      </w:r>
      <w:r w:rsidRPr="006E593C">
        <w:rPr>
          <w:rFonts w:ascii="Aptos" w:hAnsi="Aptos"/>
          <w:b/>
          <w:bCs/>
          <w:i/>
          <w:iCs/>
          <w:sz w:val="24"/>
          <w:szCs w:val="24"/>
        </w:rPr>
        <w:t>si intende</w:t>
      </w:r>
      <w:r>
        <w:rPr>
          <w:rFonts w:ascii="Aptos" w:hAnsi="Aptos"/>
          <w:b/>
          <w:bCs/>
          <w:i/>
          <w:iCs/>
          <w:sz w:val="24"/>
          <w:szCs w:val="24"/>
        </w:rPr>
        <w:t xml:space="preserve"> </w:t>
      </w:r>
      <w:r w:rsidRPr="006E593C">
        <w:rPr>
          <w:rFonts w:ascii="Aptos" w:hAnsi="Aptos"/>
          <w:i/>
          <w:iCs/>
          <w:sz w:val="20"/>
          <w:szCs w:val="20"/>
        </w:rPr>
        <w:t>(Il trust è un atto di disposizione patrimoniale, mediante il quale un soggetto si spossessa di uno o più beni, trasferendoli al trustee (o a sé stesso quale trustee), affinché siano amministrati nell’interesse di un terzo beneficiario o per uno specifico fine, secondo quanto da lui stesso programmato nell’atto costitutivo)</w:t>
      </w:r>
      <w:r w:rsidRPr="006E593C">
        <w:rPr>
          <w:rFonts w:ascii="Aptos" w:hAnsi="Aptos"/>
          <w:b/>
          <w:bCs/>
          <w:i/>
          <w:iCs/>
          <w:sz w:val="24"/>
          <w:szCs w:val="24"/>
        </w:rPr>
        <w:t xml:space="preserve">: </w:t>
      </w:r>
    </w:p>
    <w:p w14:paraId="66F60F1C" w14:textId="77777777" w:rsidR="006E593C" w:rsidRPr="006E593C" w:rsidRDefault="006E593C" w:rsidP="006E593C">
      <w:p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i/>
          <w:iCs/>
          <w:sz w:val="24"/>
          <w:szCs w:val="24"/>
        </w:rPr>
        <w:t xml:space="preserve">iii. il costituente; </w:t>
      </w:r>
    </w:p>
    <w:p w14:paraId="08AE847C" w14:textId="77777777" w:rsidR="006E593C" w:rsidRPr="006E593C" w:rsidRDefault="006E593C" w:rsidP="006E593C">
      <w:p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i/>
          <w:iCs/>
          <w:sz w:val="24"/>
          <w:szCs w:val="24"/>
        </w:rPr>
        <w:t xml:space="preserve">iv. il o i «trustee»; </w:t>
      </w:r>
    </w:p>
    <w:p w14:paraId="2A1D3E53" w14:textId="77777777" w:rsidR="006E593C" w:rsidRPr="006E593C" w:rsidRDefault="006E593C" w:rsidP="006E593C">
      <w:p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i/>
          <w:iCs/>
          <w:sz w:val="24"/>
          <w:szCs w:val="24"/>
        </w:rPr>
        <w:t xml:space="preserve">v. il guardiano, se esiste; </w:t>
      </w:r>
    </w:p>
    <w:p w14:paraId="0FECD73A" w14:textId="77777777" w:rsidR="006E593C" w:rsidRPr="006E593C" w:rsidRDefault="006E593C" w:rsidP="006E593C">
      <w:pPr>
        <w:jc w:val="both"/>
        <w:rPr>
          <w:rFonts w:ascii="Aptos" w:hAnsi="Aptos"/>
          <w:sz w:val="24"/>
          <w:szCs w:val="24"/>
        </w:rPr>
      </w:pPr>
    </w:p>
    <w:p w14:paraId="0C0972F6" w14:textId="77777777" w:rsidR="006E593C" w:rsidRPr="006E593C" w:rsidRDefault="006E593C" w:rsidP="006E593C">
      <w:p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i/>
          <w:iCs/>
          <w:sz w:val="24"/>
          <w:szCs w:val="24"/>
        </w:rPr>
        <w:t xml:space="preserve">vi. i beneficiari ovvero, se le persone che beneficiano dell'istituto giuridico o dell'entità giuridica non sono ancora state determinate, la categoria di persone nel cui interesse principale è istituito o agisce l'istituto giuridico o il soggetto giuridico; </w:t>
      </w:r>
    </w:p>
    <w:p w14:paraId="618C0542" w14:textId="77777777" w:rsidR="006E593C" w:rsidRPr="006E593C" w:rsidRDefault="006E593C" w:rsidP="006E593C">
      <w:p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i/>
          <w:iCs/>
          <w:sz w:val="24"/>
          <w:szCs w:val="24"/>
        </w:rPr>
        <w:t xml:space="preserve">vii. qualunque altra persona fisica che esercita in ultima istanza il controllo sul trust attraverso la proprietà diretta o indiretta o attraverso altri mezzi. </w:t>
      </w:r>
    </w:p>
    <w:p w14:paraId="7428F2EC" w14:textId="77777777" w:rsidR="006E593C" w:rsidRDefault="006E593C" w:rsidP="006E593C">
      <w:pPr>
        <w:jc w:val="both"/>
        <w:rPr>
          <w:rFonts w:ascii="Aptos" w:hAnsi="Aptos"/>
          <w:b/>
          <w:bCs/>
          <w:i/>
          <w:iCs/>
          <w:sz w:val="24"/>
          <w:szCs w:val="24"/>
        </w:rPr>
      </w:pPr>
    </w:p>
    <w:p w14:paraId="04517746" w14:textId="11D359CE" w:rsidR="006E593C" w:rsidRPr="006E593C" w:rsidRDefault="006E593C" w:rsidP="006E593C">
      <w:p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b/>
          <w:bCs/>
          <w:i/>
          <w:iCs/>
          <w:sz w:val="24"/>
          <w:szCs w:val="24"/>
        </w:rPr>
        <w:t xml:space="preserve">c) In caso di soggetti giuridici quali le fondazioni e istituti giuridici analoghi ai trust </w:t>
      </w:r>
      <w:r w:rsidRPr="006E593C">
        <w:rPr>
          <w:rFonts w:ascii="Aptos" w:hAnsi="Aptos"/>
          <w:sz w:val="24"/>
          <w:szCs w:val="24"/>
        </w:rPr>
        <w:t xml:space="preserve">(per titolare effettivo) </w:t>
      </w:r>
      <w:r w:rsidRPr="006E593C">
        <w:rPr>
          <w:rFonts w:ascii="Aptos" w:hAnsi="Aptos"/>
          <w:b/>
          <w:bCs/>
          <w:i/>
          <w:iCs/>
          <w:sz w:val="24"/>
          <w:szCs w:val="24"/>
        </w:rPr>
        <w:t>si intende</w:t>
      </w:r>
      <w:r w:rsidRPr="006E593C">
        <w:rPr>
          <w:rFonts w:ascii="Aptos" w:hAnsi="Aptos"/>
          <w:b/>
          <w:bCs/>
          <w:sz w:val="24"/>
          <w:szCs w:val="24"/>
        </w:rPr>
        <w:t xml:space="preserve">: </w:t>
      </w:r>
      <w:r w:rsidRPr="006E593C">
        <w:rPr>
          <w:rFonts w:ascii="Aptos" w:hAnsi="Aptos"/>
          <w:i/>
          <w:iCs/>
          <w:sz w:val="24"/>
          <w:szCs w:val="24"/>
        </w:rPr>
        <w:t xml:space="preserve">la persona o le persone fisiche che detengono posizioni equivalenti o analoghe a quelle di cui alla lettera b). </w:t>
      </w:r>
    </w:p>
    <w:p w14:paraId="74C9282A" w14:textId="04E64AE1" w:rsidR="005F4E69" w:rsidRDefault="006E593C" w:rsidP="006E593C">
      <w:pPr>
        <w:jc w:val="both"/>
        <w:rPr>
          <w:rFonts w:ascii="Aptos" w:hAnsi="Aptos"/>
          <w:sz w:val="24"/>
          <w:szCs w:val="24"/>
        </w:rPr>
      </w:pPr>
      <w:r w:rsidRPr="006E593C">
        <w:rPr>
          <w:rFonts w:ascii="Aptos" w:hAnsi="Aptos"/>
          <w:b/>
          <w:bCs/>
          <w:sz w:val="24"/>
          <w:szCs w:val="24"/>
        </w:rPr>
        <w:t>In caso di Enti pubblici</w:t>
      </w:r>
      <w:r w:rsidRPr="006E593C">
        <w:rPr>
          <w:rFonts w:ascii="Aptos" w:hAnsi="Aptos"/>
          <w:sz w:val="24"/>
          <w:szCs w:val="24"/>
        </w:rPr>
        <w:t>, oltre ai suddetti riferimenti normativi, si rinvia per i necessari approfondimenti al documento redatto dal Consiglio Nazionale del Notariato – “Commissione antiriciclaggio, Studio 1_2023 B - La ricerca del titolare effettivo”</w:t>
      </w:r>
      <w:r w:rsidRPr="006E593C">
        <w:rPr>
          <w:rFonts w:ascii="Aptos" w:hAnsi="Aptos"/>
          <w:i/>
          <w:iCs/>
          <w:sz w:val="24"/>
          <w:szCs w:val="24"/>
        </w:rPr>
        <w:t>.</w:t>
      </w:r>
    </w:p>
    <w:p w14:paraId="672914F8" w14:textId="77777777" w:rsidR="006E593C" w:rsidRDefault="006E593C" w:rsidP="00F431B5">
      <w:pPr>
        <w:jc w:val="both"/>
        <w:rPr>
          <w:rFonts w:ascii="Aptos" w:hAnsi="Aptos"/>
          <w:sz w:val="24"/>
          <w:szCs w:val="24"/>
        </w:rPr>
      </w:pPr>
    </w:p>
    <w:p w14:paraId="34DFC9DE" w14:textId="77777777" w:rsidR="00B070F7" w:rsidRPr="00B070F7" w:rsidRDefault="00B070F7" w:rsidP="00B070F7">
      <w:pPr>
        <w:pStyle w:val="Default"/>
        <w:jc w:val="both"/>
        <w:rPr>
          <w:rFonts w:ascii="Aptos" w:hAnsi="Aptos"/>
        </w:rPr>
      </w:pPr>
      <w:r w:rsidRPr="00B070F7">
        <w:rPr>
          <w:rFonts w:ascii="Aptos" w:hAnsi="Aptos"/>
          <w:b/>
          <w:bCs/>
        </w:rPr>
        <w:t xml:space="preserve">CRITERI PER L’INDIVIDUAZIONE DEL TITOLARE EFFETTIVO </w:t>
      </w:r>
    </w:p>
    <w:p w14:paraId="08501EFF" w14:textId="2DEB048F" w:rsidR="00B070F7" w:rsidRPr="00B070F7" w:rsidRDefault="0039538A" w:rsidP="00B070F7">
      <w:pPr>
        <w:pStyle w:val="Default"/>
        <w:jc w:val="both"/>
        <w:rPr>
          <w:rFonts w:ascii="Aptos" w:hAnsi="Aptos"/>
        </w:rPr>
      </w:pPr>
      <w:r>
        <w:rPr>
          <w:rFonts w:ascii="Aptos" w:hAnsi="Aptos"/>
        </w:rPr>
        <w:t>T</w:t>
      </w:r>
      <w:r w:rsidR="00B070F7" w:rsidRPr="00B070F7">
        <w:rPr>
          <w:rFonts w:ascii="Aptos" w:hAnsi="Aptos"/>
        </w:rPr>
        <w:t xml:space="preserve">In tema di individuazione del titolare effettivo è necessario fare riferimento al d.lgs. n. 231/2007 (art. 2 Allegato tecnico) e al d.lgs. n.125 del 2019. </w:t>
      </w:r>
    </w:p>
    <w:p w14:paraId="04C1CBD8" w14:textId="77777777" w:rsidR="00B070F7" w:rsidRPr="00B070F7" w:rsidRDefault="00B070F7" w:rsidP="00B070F7">
      <w:pPr>
        <w:pStyle w:val="Default"/>
        <w:jc w:val="both"/>
        <w:rPr>
          <w:rFonts w:ascii="Aptos" w:hAnsi="Aptos"/>
        </w:rPr>
      </w:pPr>
      <w:r w:rsidRPr="00B070F7">
        <w:rPr>
          <w:rFonts w:ascii="Aptos" w:hAnsi="Aptos"/>
        </w:rPr>
        <w:t xml:space="preserve">Comunemente, vengono applicati </w:t>
      </w:r>
      <w:r w:rsidRPr="00B070F7">
        <w:rPr>
          <w:rFonts w:ascii="Aptos" w:hAnsi="Aptos"/>
          <w:b/>
          <w:bCs/>
        </w:rPr>
        <w:t xml:space="preserve">3 criteri alternativi per l'individuazione del titolare effettivo: </w:t>
      </w:r>
    </w:p>
    <w:p w14:paraId="19B5E195" w14:textId="77777777" w:rsidR="00B070F7" w:rsidRPr="00B070F7" w:rsidRDefault="00B070F7" w:rsidP="00B070F7">
      <w:pPr>
        <w:pStyle w:val="Default"/>
        <w:jc w:val="both"/>
        <w:rPr>
          <w:rFonts w:ascii="Aptos" w:hAnsi="Aptos"/>
        </w:rPr>
      </w:pPr>
      <w:r w:rsidRPr="00B070F7">
        <w:rPr>
          <w:rFonts w:ascii="Aptos" w:hAnsi="Aptos"/>
          <w:b/>
          <w:bCs/>
        </w:rPr>
        <w:t>1. criterio dell’assetto proprietario</w:t>
      </w:r>
      <w:r w:rsidRPr="00B070F7">
        <w:rPr>
          <w:rFonts w:ascii="Aptos" w:hAnsi="Aptos"/>
        </w:rPr>
        <w:t xml:space="preserve">: sulla base del presente criterio si individua il titolare/i effettivo/i quando una o più persone detengono una partecipazione del capitale societario superiore al 25%. Se questa percentuale di partecipazione societaria è controllata da un’altra entità giuridica non persona fisica, è necessario risalire la catena proprietaria fino a trovare il titolare effettivo; </w:t>
      </w:r>
    </w:p>
    <w:p w14:paraId="719BC8DF" w14:textId="77777777" w:rsidR="00B070F7" w:rsidRPr="00B070F7" w:rsidRDefault="00B070F7" w:rsidP="00B070F7">
      <w:pPr>
        <w:pStyle w:val="Default"/>
        <w:jc w:val="both"/>
        <w:rPr>
          <w:rFonts w:ascii="Aptos" w:hAnsi="Aptos"/>
        </w:rPr>
      </w:pPr>
      <w:r w:rsidRPr="00B070F7">
        <w:rPr>
          <w:rFonts w:ascii="Aptos" w:hAnsi="Aptos"/>
          <w:b/>
          <w:bCs/>
        </w:rPr>
        <w:t>2. criterio del controllo</w:t>
      </w:r>
      <w:r w:rsidRPr="00B070F7">
        <w:rPr>
          <w:rFonts w:ascii="Aptos" w:hAnsi="Aptos"/>
        </w:rPr>
        <w:t xml:space="preserve">: sulla base di questo criterio si provvede a verificare chi è la persona, o il gruppo di persone, che tramite il possesso della maggioranza dei voti o vincoli contrattuali, esercita/no maggiore influenza all’interno del panorama degli </w:t>
      </w:r>
      <w:r w:rsidRPr="00B070F7">
        <w:rPr>
          <w:rFonts w:ascii="Aptos" w:hAnsi="Aptos"/>
          <w:i/>
          <w:iCs/>
        </w:rPr>
        <w:t>shareholders</w:t>
      </w:r>
      <w:r w:rsidRPr="00B070F7">
        <w:rPr>
          <w:rFonts w:ascii="Aptos" w:hAnsi="Aptos"/>
        </w:rPr>
        <w:t xml:space="preserve">. Questo criterio è utilizzabile nel caso in cui non si riuscisse a risalire al titolare effettivo con l’analisi dell’assetto proprietario (cfr. punto 1); </w:t>
      </w:r>
    </w:p>
    <w:p w14:paraId="5A3F8D19" w14:textId="4D9AED6A" w:rsidR="005F4E69" w:rsidRPr="00F431B5" w:rsidRDefault="00B070F7" w:rsidP="00B070F7">
      <w:pPr>
        <w:jc w:val="both"/>
        <w:rPr>
          <w:rFonts w:ascii="Aptos" w:hAnsi="Aptos"/>
          <w:sz w:val="24"/>
          <w:szCs w:val="24"/>
        </w:rPr>
      </w:pPr>
      <w:r w:rsidRPr="00B070F7">
        <w:rPr>
          <w:rFonts w:ascii="Aptos" w:hAnsi="Aptos"/>
          <w:b/>
          <w:bCs/>
          <w:sz w:val="24"/>
          <w:szCs w:val="24"/>
        </w:rPr>
        <w:t>3. criterio residuale</w:t>
      </w:r>
      <w:r w:rsidRPr="00B070F7">
        <w:rPr>
          <w:rFonts w:ascii="Aptos" w:hAnsi="Aptos"/>
          <w:sz w:val="24"/>
          <w:szCs w:val="24"/>
        </w:rPr>
        <w:t xml:space="preserve">: questo criterio stabilisce che, se non è stato individuato il titolare effettivo utilizzando i precedenti due criteri, quest’ultimo vada individuato in colui che esercita poteri di amministrazione o direzione della persona giuridica. </w:t>
      </w:r>
    </w:p>
    <w:p w14:paraId="4C487DBA" w14:textId="4304AE44" w:rsidR="00F431B5" w:rsidRDefault="00F431B5" w:rsidP="00F431B5">
      <w:pPr>
        <w:jc w:val="both"/>
        <w:rPr>
          <w:rFonts w:ascii="Aptos" w:hAnsi="Aptos"/>
          <w:sz w:val="24"/>
          <w:szCs w:val="24"/>
        </w:rPr>
      </w:pPr>
    </w:p>
    <w:p w14:paraId="6D13162C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7E026C5B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3784690C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4B6C565D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4B0419A4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1B957D44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7CAED225" w14:textId="77777777" w:rsidR="008B4CD8" w:rsidRDefault="008B4CD8" w:rsidP="008B4CD8">
      <w:pPr>
        <w:spacing w:after="147"/>
        <w:ind w:left="10" w:right="8" w:hanging="10"/>
        <w:jc w:val="center"/>
        <w:rPr>
          <w:rFonts w:ascii="Times New Roman" w:eastAsia="Times New Roman" w:hAnsi="Times New Roman" w:cs="Times New Roman"/>
          <w:b/>
          <w:color w:val="001F5F"/>
          <w:sz w:val="24"/>
        </w:rPr>
      </w:pPr>
      <w:r>
        <w:rPr>
          <w:noProof/>
        </w:rPr>
        <w:lastRenderedPageBreak/>
        <w:drawing>
          <wp:inline distT="0" distB="0" distL="0" distR="0" wp14:anchorId="200E93F2" wp14:editId="2E1A1D7C">
            <wp:extent cx="5946140" cy="1098550"/>
            <wp:effectExtent l="0" t="0" r="0" b="6350"/>
            <wp:docPr id="1939082030" name="Immagine 193908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7AB6A" w14:textId="02CF4EEA" w:rsidR="008B4CD8" w:rsidRDefault="008B4CD8" w:rsidP="008B4CD8">
      <w:pPr>
        <w:spacing w:after="147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color w:val="001F5F"/>
          <w:sz w:val="24"/>
        </w:rPr>
        <w:t>Allegato 1</w:t>
      </w:r>
    </w:p>
    <w:p w14:paraId="33E7D414" w14:textId="77777777" w:rsidR="008B4CD8" w:rsidRDefault="008B4CD8" w:rsidP="008B4CD8">
      <w:pPr>
        <w:spacing w:after="2" w:line="377" w:lineRule="auto"/>
        <w:ind w:left="904" w:right="84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“Comunicazione del dato sulla Titolarità effettiva per Enti privati” </w:t>
      </w:r>
    </w:p>
    <w:p w14:paraId="5FBFE38C" w14:textId="77777777" w:rsidR="008B4CD8" w:rsidRDefault="008B4CD8" w:rsidP="008B4CD8">
      <w:pPr>
        <w:spacing w:after="41" w:line="377" w:lineRule="auto"/>
        <w:ind w:left="851" w:right="794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ex art. </w:t>
      </w:r>
      <w:r w:rsidRPr="00B02A20">
        <w:rPr>
          <w:rFonts w:ascii="Times New Roman" w:eastAsia="Times New Roman" w:hAnsi="Times New Roman" w:cs="Times New Roman"/>
          <w:i/>
          <w:sz w:val="24"/>
        </w:rPr>
        <w:t>69 par. 2 Reg</w:t>
      </w:r>
      <w:r>
        <w:rPr>
          <w:rFonts w:ascii="Times New Roman" w:eastAsia="Times New Roman" w:hAnsi="Times New Roman" w:cs="Times New Roman"/>
          <w:i/>
          <w:sz w:val="24"/>
        </w:rPr>
        <w:t xml:space="preserve">. (UE) 2021/1060 </w:t>
      </w:r>
    </w:p>
    <w:p w14:paraId="5F895B5B" w14:textId="77777777" w:rsidR="008B4CD8" w:rsidRDefault="008B4CD8" w:rsidP="008B4CD8">
      <w:pPr>
        <w:spacing w:after="184"/>
        <w:ind w:left="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82A8AC" w14:textId="77777777" w:rsidR="008B4CD8" w:rsidRDefault="008B4CD8" w:rsidP="008B4CD8">
      <w:pPr>
        <w:spacing w:after="0" w:line="41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Il/La sottoscritto/a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.………………………………………………...…………………….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 prov. </w:t>
      </w:r>
      <w:proofErr w:type="gramStart"/>
      <w:r>
        <w:rPr>
          <w:rFonts w:ascii="Times New Roman" w:eastAsia="Times New Roman" w:hAnsi="Times New Roman" w:cs="Times New Roman"/>
          <w:sz w:val="24"/>
        </w:rPr>
        <w:t>(….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.) il ………………………………………………………………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Cod.fiscale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...…...……...…………………………………………………………………………… residente a ……………. prov. (……) in via ………………………………CAP 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 </w:t>
      </w:r>
    </w:p>
    <w:p w14:paraId="368D9691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D60879" w14:textId="77777777" w:rsidR="008B4CD8" w:rsidRDefault="008B4CD8" w:rsidP="008B4CD8">
      <w:pPr>
        <w:spacing w:after="17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qualità di  </w:t>
      </w:r>
    </w:p>
    <w:p w14:paraId="5E0FF4F4" w14:textId="77777777" w:rsidR="008B4CD8" w:rsidRDefault="008B4CD8" w:rsidP="008B4CD8">
      <w:pPr>
        <w:tabs>
          <w:tab w:val="center" w:pos="2299"/>
        </w:tabs>
        <w:spacing w:after="14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Titolare dell’impresa individuale </w:t>
      </w:r>
    </w:p>
    <w:p w14:paraId="25351D2B" w14:textId="77777777" w:rsidR="008B4CD8" w:rsidRDefault="008B4CD8" w:rsidP="008B4CD8">
      <w:pPr>
        <w:tabs>
          <w:tab w:val="center" w:pos="1815"/>
        </w:tabs>
        <w:spacing w:after="136" w:line="26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Legale Rappresentante  </w:t>
      </w:r>
    </w:p>
    <w:p w14:paraId="01ACBD03" w14:textId="77777777" w:rsidR="008B4CD8" w:rsidRDefault="008B4CD8" w:rsidP="008B4CD8">
      <w:pPr>
        <w:spacing w:after="1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BCD04" w14:textId="77777777" w:rsidR="008B4CD8" w:rsidRDefault="008B4CD8" w:rsidP="008B4CD8">
      <w:pPr>
        <w:spacing w:after="1" w:line="41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Ragione sociale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…………………………………………………………………………. Sede legale: via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D5503BF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 Comune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 prov. (..…) </w:t>
      </w:r>
    </w:p>
    <w:p w14:paraId="017D9972" w14:textId="77777777" w:rsidR="008B4CD8" w:rsidRDefault="008B4CD8" w:rsidP="008B4CD8">
      <w:pPr>
        <w:spacing w:after="12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Cod. fiscale ……………………………………………………………………………………...…. </w:t>
      </w:r>
    </w:p>
    <w:p w14:paraId="4A7462D6" w14:textId="77777777" w:rsidR="008B4CD8" w:rsidRDefault="008B4CD8" w:rsidP="008B4CD8">
      <w:pPr>
        <w:spacing w:after="157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COMUNICA che al __/__/____ </w:t>
      </w:r>
      <w:r>
        <w:rPr>
          <w:rStyle w:val="Rimandonotaapidipagina"/>
          <w:rFonts w:ascii="Times New Roman" w:eastAsia="Times New Roman" w:hAnsi="Times New Roman" w:cs="Times New Roman"/>
          <w:b/>
          <w:sz w:val="24"/>
        </w:rPr>
        <w:footnoteReference w:id="1"/>
      </w:r>
    </w:p>
    <w:p w14:paraId="6E007CF7" w14:textId="77777777" w:rsidR="008B4CD8" w:rsidRDefault="008B4CD8" w:rsidP="008B4CD8">
      <w:pPr>
        <w:spacing w:after="0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utilizzando il: </w:t>
      </w:r>
    </w:p>
    <w:tbl>
      <w:tblPr>
        <w:tblStyle w:val="TableGrid"/>
        <w:tblW w:w="4037" w:type="dxa"/>
        <w:tblInd w:w="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720"/>
        <w:gridCol w:w="3317"/>
      </w:tblGrid>
      <w:tr w:rsidR="008B4CD8" w14:paraId="67288176" w14:textId="77777777" w:rsidTr="00BB4EF5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C6F124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21DAAA7" w14:textId="77777777" w:rsidR="008B4CD8" w:rsidRDefault="008B4CD8" w:rsidP="00BB4EF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Criterio dell’assetto proprietario</w:t>
            </w:r>
            <w:r>
              <w:rPr>
                <w:rStyle w:val="Rimandonotaapidipagina"/>
                <w:rFonts w:ascii="Times New Roman" w:eastAsia="Times New Roman" w:hAnsi="Times New Roman" w:cs="Times New Roman"/>
              </w:rPr>
              <w:footnoteReference w:id="2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B4CD8" w14:paraId="739DCEB7" w14:textId="77777777" w:rsidTr="00BB4EF5">
        <w:trPr>
          <w:trHeight w:val="4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FB7FEF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667B52A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Criterio del controllo </w:t>
            </w:r>
            <w:r>
              <w:rPr>
                <w:rStyle w:val="Rimandonotaapidipagina"/>
                <w:rFonts w:ascii="Times New Roman" w:eastAsia="Times New Roman" w:hAnsi="Times New Roman" w:cs="Times New Roman"/>
              </w:rPr>
              <w:footnoteReference w:id="3"/>
            </w:r>
          </w:p>
        </w:tc>
      </w:tr>
      <w:tr w:rsidR="008B4CD8" w14:paraId="41A54291" w14:textId="77777777" w:rsidTr="00BB4EF5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0471B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3849DC3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Criterio residuale </w:t>
            </w:r>
            <w:r>
              <w:rPr>
                <w:rStyle w:val="Rimandonotaapidipagina"/>
                <w:rFonts w:ascii="Times New Roman" w:eastAsia="Times New Roman" w:hAnsi="Times New Roman" w:cs="Times New Roman"/>
              </w:rPr>
              <w:footnoteReference w:id="4"/>
            </w:r>
          </w:p>
        </w:tc>
      </w:tr>
    </w:tbl>
    <w:p w14:paraId="7BF790E9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7F2B7C" w14:textId="77777777" w:rsid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è/sono stato/i individuato/i il/i seguente/i titolare/i effettivo/i: </w:t>
      </w:r>
    </w:p>
    <w:p w14:paraId="20B4232B" w14:textId="77777777" w:rsidR="008B4CD8" w:rsidRDefault="008B4CD8" w:rsidP="008B4CD8">
      <w:pPr>
        <w:spacing w:after="44" w:line="379" w:lineRule="auto"/>
        <w:ind w:left="-5" w:right="2623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Opzione 1) </w:t>
      </w:r>
    </w:p>
    <w:p w14:paraId="39B5EA69" w14:textId="77777777" w:rsidR="008B4CD8" w:rsidRDefault="008B4CD8" w:rsidP="008B4CD8">
      <w:pPr>
        <w:spacing w:after="26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sottoscritto/a. </w:t>
      </w:r>
    </w:p>
    <w:p w14:paraId="12EE840E" w14:textId="77777777" w:rsidR="008B4CD8" w:rsidRDefault="008B4CD8" w:rsidP="008B4CD8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5B291844" wp14:editId="5294D6FF">
                <wp:extent cx="1829054" cy="7620"/>
                <wp:effectExtent l="0" t="0" r="0" b="0"/>
                <wp:docPr id="3691" name="Group 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4572" name="Shape 457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726BE" id="Group 3691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">
                <v:shape id="Shape 4572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4CD29E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38E6D2" w14:textId="77777777" w:rsidR="008B4CD8" w:rsidRP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8B4CD8">
        <w:rPr>
          <w:rFonts w:ascii="Times New Roman" w:eastAsia="Times New Roman" w:hAnsi="Times New Roman" w:cs="Times New Roman"/>
          <w:b/>
          <w:i/>
          <w:sz w:val="24"/>
        </w:rPr>
        <w:t xml:space="preserve">Opzione 2) </w:t>
      </w:r>
    </w:p>
    <w:p w14:paraId="42FBBD96" w14:textId="77777777" w:rsidR="008B4CD8" w:rsidRDefault="008B4CD8" w:rsidP="008B4CD8">
      <w:pPr>
        <w:spacing w:after="10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 unitamente a:  </w:t>
      </w:r>
    </w:p>
    <w:p w14:paraId="4EA4FF47" w14:textId="77777777" w:rsidR="008B4CD8" w:rsidRDefault="008B4CD8" w:rsidP="008B4CD8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2AE23431" w14:textId="77777777" w:rsidR="008B4CD8" w:rsidRDefault="008B4CD8" w:rsidP="008B4CD8">
      <w:pPr>
        <w:spacing w:after="3" w:line="41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Cod. fiscale 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………………………………………………... </w:t>
      </w:r>
    </w:p>
    <w:p w14:paraId="42F8F6C5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641FBB88" w14:textId="77777777" w:rsidR="008B4CD8" w:rsidRDefault="008B4CD8" w:rsidP="008B4CD8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………………………………………...……………………………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06A33B0" w14:textId="77777777" w:rsidR="008B4CD8" w:rsidRDefault="008B4CD8" w:rsidP="008B4CD8">
      <w:pPr>
        <w:spacing w:after="14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54DB443" w14:textId="77777777" w:rsidR="008B4CD8" w:rsidRP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8B4CD8">
        <w:rPr>
          <w:rFonts w:ascii="Times New Roman" w:eastAsia="Times New Roman" w:hAnsi="Times New Roman" w:cs="Times New Roman"/>
          <w:b/>
          <w:i/>
          <w:sz w:val="24"/>
        </w:rPr>
        <w:t xml:space="preserve">Opzione 3)  </w:t>
      </w:r>
    </w:p>
    <w:p w14:paraId="41095990" w14:textId="77777777" w:rsidR="008B4CD8" w:rsidRDefault="008B4CD8" w:rsidP="008B4CD8">
      <w:pPr>
        <w:spacing w:after="10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nella/e persona/e fisica/che di: </w:t>
      </w:r>
    </w:p>
    <w:p w14:paraId="1EBDC075" w14:textId="77777777" w:rsidR="008B4CD8" w:rsidRDefault="008B4CD8" w:rsidP="008B4CD8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708D057E" w14:textId="77777777" w:rsidR="008B4CD8" w:rsidRDefault="008B4CD8" w:rsidP="008B4CD8">
      <w:pPr>
        <w:spacing w:after="0" w:line="41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 prov. (______) il ……………………………………………………... Cod. fiscale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 </w:t>
      </w:r>
    </w:p>
    <w:p w14:paraId="6D18AD6E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 </w:t>
      </w:r>
    </w:p>
    <w:p w14:paraId="66C23C23" w14:textId="77777777" w:rsidR="008B4CD8" w:rsidRDefault="008B4CD8" w:rsidP="008B4CD8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489E933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9C4253D" w14:textId="77777777" w:rsidR="008B4CD8" w:rsidRP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8B4CD8">
        <w:rPr>
          <w:rFonts w:ascii="Times New Roman" w:eastAsia="Times New Roman" w:hAnsi="Times New Roman" w:cs="Times New Roman"/>
          <w:b/>
          <w:i/>
          <w:sz w:val="24"/>
        </w:rPr>
        <w:t xml:space="preserve">Opzione 4) </w:t>
      </w:r>
    </w:p>
    <w:p w14:paraId="74D57B96" w14:textId="77777777" w:rsidR="008B4CD8" w:rsidRDefault="008B4CD8" w:rsidP="008B4CD8">
      <w:pPr>
        <w:spacing w:after="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poiché l'applicazione dei criteri dell’assetto proprietario e del controllo non consentono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di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individuare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univocamente uno o più titolari effettivi dell’impresa\ente, dal momento che (</w:t>
      </w:r>
      <w:r>
        <w:rPr>
          <w:rFonts w:ascii="Times New Roman" w:eastAsia="Times New Roman" w:hAnsi="Times New Roman" w:cs="Times New Roman"/>
          <w:i/>
          <w:sz w:val="20"/>
        </w:rPr>
        <w:t>specificare la motivazione: impresa quotata/impresa ad azionariato diffuso/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ecc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). </w:t>
      </w:r>
    </w:p>
    <w:p w14:paraId="3CF30F05" w14:textId="77777777" w:rsidR="008B4CD8" w:rsidRDefault="008B4CD8" w:rsidP="008B4CD8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14:paraId="53941173" w14:textId="77777777" w:rsidR="008B4CD8" w:rsidRDefault="008B4CD8" w:rsidP="008B4CD8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…………...…………………………………………………………………………………………</w:t>
      </w:r>
    </w:p>
    <w:p w14:paraId="726E526C" w14:textId="77777777" w:rsidR="008B4CD8" w:rsidRDefault="008B4CD8" w:rsidP="008B4CD8">
      <w:pPr>
        <w:spacing w:after="87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i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il/i titolare/i effettivo/i è/sono da individuarsi nella/e persona/e fisica/che titolare/i di poteri di amministrazione o direzione dell’impresa/ente di seguito indicata/e: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D5CFDC9" w14:textId="77777777" w:rsidR="008B4CD8" w:rsidRDefault="008B4CD8" w:rsidP="008B4CD8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4380C7EF" w14:textId="77777777" w:rsidR="008B4CD8" w:rsidRDefault="008B4CD8" w:rsidP="008B4CD8">
      <w:pPr>
        <w:spacing w:after="181" w:line="41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</w:t>
      </w:r>
    </w:p>
    <w:p w14:paraId="3E82F357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Cod. fiscale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…………………………………... </w:t>
      </w:r>
    </w:p>
    <w:p w14:paraId="40BE3070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5B551EBD" w14:textId="77777777" w:rsidR="008B4CD8" w:rsidRDefault="008B4CD8" w:rsidP="008B4CD8">
      <w:pPr>
        <w:spacing w:after="13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……………………………………………...………………………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B8921A2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DC300D" w14:textId="77777777" w:rsidR="008B4CD8" w:rsidRDefault="008B4CD8" w:rsidP="008B4CD8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specifica che il dato indicato nelle precedenti sezioni, relativo alla/e persona/e fisica/che individuata/e come titolare/i effettivo/i alla data di selezione del progetto da parte del </w:t>
      </w:r>
      <w:proofErr w:type="spellStart"/>
      <w:r>
        <w:rPr>
          <w:rFonts w:ascii="Times New Roman" w:eastAsia="Times New Roman" w:hAnsi="Times New Roman" w:cs="Times New Roman"/>
          <w:sz w:val="24"/>
        </w:rPr>
        <w:t>RdA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/O.I. del PR 2021-2027 e/o alla data di aggiudicazione della gara,  </w:t>
      </w:r>
    </w:p>
    <w:p w14:paraId="482C214A" w14:textId="77777777" w:rsidR="008B4CD8" w:rsidRDefault="008B4CD8" w:rsidP="008B4CD8">
      <w:pPr>
        <w:spacing w:after="174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coincide </w:t>
      </w:r>
    </w:p>
    <w:p w14:paraId="6005E10F" w14:textId="77777777" w:rsidR="008B4CD8" w:rsidRDefault="008B4CD8" w:rsidP="008B4CD8">
      <w:pPr>
        <w:spacing w:after="0" w:line="37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non coincide con quello valido alla data di sottoscrizione del presente documento. </w:t>
      </w:r>
    </w:p>
    <w:p w14:paraId="5C97D9BC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88E09B" w14:textId="77777777" w:rsidR="008B4CD8" w:rsidRDefault="008B4CD8" w:rsidP="008B4CD8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 riferimento a tutti i soggetti sopra indicati, si allega alla presente:  </w:t>
      </w:r>
    </w:p>
    <w:p w14:paraId="461D75F2" w14:textId="77777777" w:rsidR="008B4CD8" w:rsidRDefault="008B4CD8" w:rsidP="008B4CD8">
      <w:pPr>
        <w:numPr>
          <w:ilvl w:val="0"/>
          <w:numId w:val="7"/>
        </w:numPr>
        <w:spacing w:after="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della documentazione da cui è possibile evincere la/le titolarità effettiva/e </w:t>
      </w:r>
    </w:p>
    <w:p w14:paraId="7342A45F" w14:textId="77777777" w:rsidR="008B4CD8" w:rsidRDefault="008B4CD8" w:rsidP="008B4CD8">
      <w:pPr>
        <w:numPr>
          <w:ilvl w:val="0"/>
          <w:numId w:val="7"/>
        </w:numPr>
        <w:spacing w:after="20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dei documenti di identità e dei codici fiscali del/i titolare/i effettivo/i </w:t>
      </w:r>
    </w:p>
    <w:p w14:paraId="5EA8BA16" w14:textId="77777777" w:rsidR="008B4CD8" w:rsidRDefault="008B4CD8" w:rsidP="008B4CD8">
      <w:pPr>
        <w:spacing w:after="154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[Si allega, altresì, copia della carta d’identità e del codice fiscale del dichiarante]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9F7B54A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Luogo e data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  </w:t>
      </w:r>
    </w:p>
    <w:p w14:paraId="7EF27C72" w14:textId="77777777" w:rsidR="008B4CD8" w:rsidRDefault="008B4CD8" w:rsidP="008B4CD8">
      <w:pPr>
        <w:spacing w:after="12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Firma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</w:t>
      </w:r>
    </w:p>
    <w:p w14:paraId="379D13D5" w14:textId="77777777" w:rsidR="008B4CD8" w:rsidRDefault="008B4CD8" w:rsidP="008B4C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AA83EE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184CF1A1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24C40128" w14:textId="77777777" w:rsidR="00B070F7" w:rsidRP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sectPr w:rsidR="00B070F7" w:rsidRPr="00B070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1472" w14:textId="77777777" w:rsidR="009110E7" w:rsidRDefault="009110E7" w:rsidP="008B4CD8">
      <w:pPr>
        <w:spacing w:after="0" w:line="240" w:lineRule="auto"/>
      </w:pPr>
      <w:r>
        <w:separator/>
      </w:r>
    </w:p>
  </w:endnote>
  <w:endnote w:type="continuationSeparator" w:id="0">
    <w:p w14:paraId="46717172" w14:textId="77777777" w:rsidR="009110E7" w:rsidRDefault="009110E7" w:rsidP="008B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9F18" w14:textId="77777777" w:rsidR="009110E7" w:rsidRDefault="009110E7" w:rsidP="008B4CD8">
      <w:pPr>
        <w:spacing w:after="0" w:line="240" w:lineRule="auto"/>
      </w:pPr>
      <w:r>
        <w:separator/>
      </w:r>
    </w:p>
  </w:footnote>
  <w:footnote w:type="continuationSeparator" w:id="0">
    <w:p w14:paraId="3F37479B" w14:textId="77777777" w:rsidR="009110E7" w:rsidRDefault="009110E7" w:rsidP="008B4CD8">
      <w:pPr>
        <w:spacing w:after="0" w:line="240" w:lineRule="auto"/>
      </w:pPr>
      <w:r>
        <w:continuationSeparator/>
      </w:r>
    </w:p>
  </w:footnote>
  <w:footnote w:id="1">
    <w:p w14:paraId="3308DCDD" w14:textId="77777777" w:rsidR="008B4CD8" w:rsidRPr="00FD06B4" w:rsidRDefault="008B4CD8" w:rsidP="008B4CD8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Indicare il/i nominativo/i del/dei titolare effettivo/i alla data di selezione del progetto/aggiudicazione della gara.</w:t>
      </w:r>
    </w:p>
  </w:footnote>
  <w:footnote w:id="2">
    <w:p w14:paraId="760DD729" w14:textId="77777777" w:rsidR="008B4CD8" w:rsidRDefault="008B4CD8" w:rsidP="008B4CD8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 tale caso, compilare alternativamente il campo </w:t>
      </w:r>
      <w:r w:rsidRPr="00FD06B4">
        <w:rPr>
          <w:i/>
        </w:rPr>
        <w:t>Opzione 1)</w:t>
      </w:r>
      <w:r w:rsidRPr="00FD06B4">
        <w:t xml:space="preserve"> o </w:t>
      </w:r>
      <w:r w:rsidRPr="00FD06B4">
        <w:rPr>
          <w:i/>
        </w:rPr>
        <w:t>Opzione 2)</w:t>
      </w:r>
      <w:r w:rsidRPr="00FD06B4">
        <w:t xml:space="preserve"> o </w:t>
      </w:r>
      <w:r w:rsidRPr="00FD06B4">
        <w:rPr>
          <w:i/>
        </w:rPr>
        <w:t>Opzione 3)</w:t>
      </w:r>
      <w:r w:rsidRPr="00FD06B4">
        <w:t>.</w:t>
      </w:r>
    </w:p>
  </w:footnote>
  <w:footnote w:id="3">
    <w:p w14:paraId="0C0427AC" w14:textId="77777777" w:rsidR="008B4CD8" w:rsidRDefault="008B4CD8" w:rsidP="008B4CD8">
      <w:pPr>
        <w:pStyle w:val="Testonotaapidipagina"/>
      </w:pPr>
      <w:r>
        <w:rPr>
          <w:rStyle w:val="Rimandonotaapidipagina"/>
        </w:rPr>
        <w:footnoteRef/>
      </w:r>
      <w:r>
        <w:t xml:space="preserve"> Vedi nota 2.</w:t>
      </w:r>
    </w:p>
  </w:footnote>
  <w:footnote w:id="4">
    <w:p w14:paraId="1672BAFE" w14:textId="77777777" w:rsidR="008B4CD8" w:rsidRDefault="008B4CD8" w:rsidP="008B4CD8">
      <w:pPr>
        <w:pStyle w:val="Testonotaapidipagina"/>
      </w:pPr>
      <w:r>
        <w:rPr>
          <w:rStyle w:val="Rimandonotaapidipagina"/>
        </w:rPr>
        <w:footnoteRef/>
      </w:r>
      <w:r>
        <w:t xml:space="preserve"> In tale caso, compilare il campo </w:t>
      </w:r>
      <w:r>
        <w:rPr>
          <w:i/>
        </w:rPr>
        <w:t>Opzione 4).</w:t>
      </w:r>
    </w:p>
  </w:footnote>
  <w:footnote w:id="5">
    <w:p w14:paraId="4A7C5D04" w14:textId="77777777" w:rsidR="008B4CD8" w:rsidRDefault="008B4CD8" w:rsidP="008B4CD8">
      <w:pPr>
        <w:pStyle w:val="footnotedescription"/>
      </w:pPr>
      <w:r>
        <w:rPr>
          <w:rStyle w:val="footnotemark"/>
          <w:rFonts w:eastAsiaTheme="majorEastAsia"/>
        </w:rPr>
        <w:footnoteRef/>
      </w:r>
      <w:r>
        <w:t xml:space="preserve"> Applicabile nel caso in cui la comunicazione non sia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99E49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4B3F27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8F4D41"/>
    <w:multiLevelType w:val="hybridMultilevel"/>
    <w:tmpl w:val="D8524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EF254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E7B17A7"/>
    <w:multiLevelType w:val="hybridMultilevel"/>
    <w:tmpl w:val="26F86266"/>
    <w:lvl w:ilvl="0" w:tplc="4FD636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6BA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21F0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A81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64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06C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665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AD6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2B5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0D18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7A129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7866437">
    <w:abstractNumId w:val="2"/>
  </w:num>
  <w:num w:numId="2" w16cid:durableId="893856823">
    <w:abstractNumId w:val="0"/>
  </w:num>
  <w:num w:numId="3" w16cid:durableId="1953826207">
    <w:abstractNumId w:val="1"/>
  </w:num>
  <w:num w:numId="4" w16cid:durableId="1593783769">
    <w:abstractNumId w:val="6"/>
  </w:num>
  <w:num w:numId="5" w16cid:durableId="883247892">
    <w:abstractNumId w:val="3"/>
  </w:num>
  <w:num w:numId="6" w16cid:durableId="128792099">
    <w:abstractNumId w:val="5"/>
  </w:num>
  <w:num w:numId="7" w16cid:durableId="1600873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B5"/>
    <w:rsid w:val="000242C5"/>
    <w:rsid w:val="000A4C08"/>
    <w:rsid w:val="0039538A"/>
    <w:rsid w:val="004230D4"/>
    <w:rsid w:val="005F4E69"/>
    <w:rsid w:val="006E593C"/>
    <w:rsid w:val="007F2B6E"/>
    <w:rsid w:val="00861ABC"/>
    <w:rsid w:val="008B4CD8"/>
    <w:rsid w:val="009110E7"/>
    <w:rsid w:val="00991D7E"/>
    <w:rsid w:val="00B070F7"/>
    <w:rsid w:val="00C06C81"/>
    <w:rsid w:val="00F36AEB"/>
    <w:rsid w:val="00F4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E84B"/>
  <w15:chartTrackingRefBased/>
  <w15:docId w15:val="{A3B2BC2F-A4EC-4EEC-9A94-CC40E9F5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3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3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4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3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31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31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31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31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31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31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31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31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31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31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31B5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6E59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E59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E593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59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593C"/>
    <w:rPr>
      <w:b/>
      <w:bCs/>
      <w:sz w:val="20"/>
      <w:szCs w:val="20"/>
    </w:rPr>
  </w:style>
  <w:style w:type="paragraph" w:customStyle="1" w:styleId="Default">
    <w:name w:val="Default"/>
    <w:rsid w:val="00B070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footnotedescription">
    <w:name w:val="footnote description"/>
    <w:next w:val="Normale"/>
    <w:link w:val="footnotedescriptionChar"/>
    <w:hidden/>
    <w:rsid w:val="008B4CD8"/>
    <w:pPr>
      <w:spacing w:after="0"/>
    </w:pPr>
    <w:rPr>
      <w:rFonts w:ascii="Times New Roman" w:eastAsia="Times New Roman" w:hAnsi="Times New Roman" w:cs="Times New Roman"/>
      <w:color w:val="000000"/>
      <w:sz w:val="20"/>
      <w:szCs w:val="24"/>
      <w:lang w:eastAsia="it-IT"/>
    </w:rPr>
  </w:style>
  <w:style w:type="character" w:customStyle="1" w:styleId="footnotedescriptionChar">
    <w:name w:val="footnote description Char"/>
    <w:link w:val="footnotedescription"/>
    <w:rsid w:val="008B4CD8"/>
    <w:rPr>
      <w:rFonts w:ascii="Times New Roman" w:eastAsia="Times New Roman" w:hAnsi="Times New Roman" w:cs="Times New Roman"/>
      <w:color w:val="000000"/>
      <w:sz w:val="20"/>
      <w:szCs w:val="24"/>
      <w:lang w:eastAsia="it-IT"/>
    </w:rPr>
  </w:style>
  <w:style w:type="character" w:customStyle="1" w:styleId="footnotemark">
    <w:name w:val="footnote mark"/>
    <w:hidden/>
    <w:rsid w:val="008B4CD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8B4CD8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4CD8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4CD8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4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1645</Words>
  <Characters>9377</Characters>
  <Application>Microsoft Office Word</Application>
  <DocSecurity>4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Paolo Bordoni</cp:lastModifiedBy>
  <cp:revision>2</cp:revision>
  <dcterms:created xsi:type="dcterms:W3CDTF">2025-06-12T09:01:00Z</dcterms:created>
  <dcterms:modified xsi:type="dcterms:W3CDTF">2025-06-12T09:01:00Z</dcterms:modified>
</cp:coreProperties>
</file>